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Case</w:t>
      </w:r>
      <w:r>
        <w:t xml:space="preserve"> </w:t>
      </w:r>
      <w:r>
        <w:t xml:space="preserve">Study:</w:t>
      </w:r>
      <w:r>
        <w:t xml:space="preserve"> </w:t>
      </w:r>
      <w:r>
        <w:t xml:space="preserve">Modernizing</w:t>
      </w:r>
      <w:r>
        <w:t xml:space="preserve"> </w:t>
      </w:r>
      <w:r>
        <w:t xml:space="preserve">Artisanal</w:t>
      </w:r>
      <w:r>
        <w:t xml:space="preserve"> </w:t>
      </w:r>
      <w:r>
        <w:t xml:space="preserve">Craftsmanship</w:t>
      </w:r>
      <w:r>
        <w:t xml:space="preserve"> </w:t>
      </w:r>
      <w:r>
        <w:t xml:space="preserve">in</w:t>
      </w:r>
      <w:r>
        <w:t xml:space="preserve"> </w:t>
      </w:r>
      <w:r>
        <w:t xml:space="preserve">Morocco</w:t>
      </w:r>
      <w:r>
        <w:t xml:space="preserve"> </w:t>
      </w:r>
      <w:r>
        <w:t xml:space="preserve">Casablanca</w:t>
      </w:r>
    </w:p>
    <w:bookmarkStart w:id="32" w:name="Xa9ed90812e2c092fcff7b476baae38af258a8c5"/>
    <w:p>
      <w:pPr>
        <w:pStyle w:val="Heading1"/>
      </w:pPr>
      <w:r>
        <w:t xml:space="preserve">Carpenter Case Study: Revitalizing Traditional Craftsmanship in Morocco Casablanca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Sector:</w:t>
      </w:r>
      <w:r>
        <w:t xml:space="preserve"> </w:t>
      </w:r>
      <w:r>
        <w:t xml:space="preserve">Construction, Furniture Manufacturing, and Artisanal Heritage Preservation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Carpenter</w:t>
      </w:r>
      <w:r>
        <w:t xml:space="preserve"> </w:t>
      </w:r>
      <w:r>
        <w:t xml:space="preserve">Case Study explores the strategic evolution of the carpentry trade within the dynamic economic landscape of</w:t>
      </w:r>
      <w:r>
        <w:t xml:space="preserve"> </w:t>
      </w:r>
      <w:r>
        <w:rPr>
          <w:bCs/>
          <w:b/>
        </w:rPr>
        <w:t xml:space="preserve">Morocco Casablanca</w:t>
      </w:r>
      <w:r>
        <w:t xml:space="preserve">. As one of Africa’s most vibrant industrial hubs,</w:t>
      </w:r>
      <w:r>
        <w:t xml:space="preserve"> </w:t>
      </w:r>
      <w:r>
        <w:rPr>
          <w:bCs/>
          <w:b/>
        </w:rPr>
        <w:t xml:space="preserve">Morocco Casablanca</w:t>
      </w:r>
      <w:r>
        <w:t xml:space="preserve"> </w:t>
      </w:r>
      <w:r>
        <w:t xml:space="preserve">presents a unique paradox: it is a city rapidly modernizing its infrastructure while simultaneously holding onto centuries-old artisanal traditions. This document analyzes how the role of the traditional carpenter has shifted from purely manual labor to becoming a critical bridge between heritage craftsmanship and contemporary architectural demands.</w:t>
      </w:r>
    </w:p>
    <w:p>
      <w:pPr>
        <w:pStyle w:val="BodyText"/>
      </w:pPr>
      <w:r>
        <w:t xml:space="preserve">The primary objective of this study is to evaluate how local</w:t>
      </w:r>
      <w:r>
        <w:t xml:space="preserve"> </w:t>
      </w:r>
      <w:r>
        <w:rPr>
          <w:bCs/>
          <w:b/>
        </w:rPr>
        <w:t xml:space="preserve">Carpenter</w:t>
      </w:r>
      <w:r>
        <w:t xml:space="preserve"> </w:t>
      </w:r>
      <w:r>
        <w:t xml:space="preserve">enterprises in</w:t>
      </w:r>
      <w:r>
        <w:t xml:space="preserve"> </w:t>
      </w:r>
      <w:r>
        <w:rPr>
          <w:bCs/>
          <w:b/>
        </w:rPr>
        <w:t xml:space="preserve">Morocco Casablanca</w:t>
      </w:r>
      <w:r>
        <w:t xml:space="preserve"> </w:t>
      </w:r>
      <w:r>
        <w:t xml:space="preserve">are adapting to digital transformation, sustainable building practices, and changing consumer preferences. By examining specific case examples from the district of Maarif and the industrial zone of Sidi Bernoussi, we aim to provide a comprehensive overview of the opportunities and challenges facing this vital trade sector.</w:t>
      </w:r>
    </w:p>
    <w:bookmarkEnd w:id="20"/>
    <w:bookmarkStart w:id="23" w:name="contextual-background"/>
    <w:p>
      <w:pPr>
        <w:pStyle w:val="Heading2"/>
      </w:pPr>
      <w:r>
        <w:t xml:space="preserve">2. Contextual Background</w:t>
      </w:r>
    </w:p>
    <w:bookmarkStart w:id="21" w:name="X644000aec70d19ce947ed1f7dece8664ae0e8a7"/>
    <w:p>
      <w:pPr>
        <w:pStyle w:val="Heading3"/>
      </w:pPr>
      <w:r>
        <w:t xml:space="preserve">The Historical Significance of Carpentry in Morocco</w:t>
      </w:r>
    </w:p>
    <w:p>
      <w:pPr>
        <w:pStyle w:val="FirstParagraph"/>
      </w:pPr>
      <w:r>
        <w:t xml:space="preserve">Carpentry in Morocco is not merely a trade; it is an art form deeply rooted in Islamic architecture and design. The intricate geometric patterns known as</w:t>
      </w:r>
      <w:r>
        <w:t xml:space="preserve"> </w:t>
      </w:r>
      <w:r>
        <w:rPr>
          <w:iCs/>
          <w:i/>
        </w:rPr>
        <w:t xml:space="preserve">Zellige</w:t>
      </w:r>
      <w:r>
        <w:t xml:space="preserve"> </w:t>
      </w:r>
      <w:r>
        <w:t xml:space="preserve">work often requires precise woodworking for framing, doors, and windows. In</w:t>
      </w:r>
      <w:r>
        <w:t xml:space="preserve"> </w:t>
      </w:r>
      <w:r>
        <w:rPr>
          <w:bCs/>
          <w:b/>
        </w:rPr>
        <w:t xml:space="preserve">Morocco Casablanca</w:t>
      </w:r>
      <w:r>
        <w:t xml:space="preserve">, which serves as the economic heart of the nation, these traditional skills are highly prized in luxury real estate projects. However, the influx of modern materials such as steel and glass has threatened to marginalize traditional wooden joinery.</w:t>
      </w:r>
    </w:p>
    <w:bookmarkEnd w:id="21"/>
    <w:bookmarkStart w:id="22" w:name="the-current-state-of-morocco-casablanca"/>
    <w:p>
      <w:pPr>
        <w:pStyle w:val="Heading3"/>
      </w:pPr>
      <w:r>
        <w:t xml:space="preserve">The Current State of</w:t>
      </w:r>
      <w:r>
        <w:t xml:space="preserve"> </w:t>
      </w:r>
      <w:r>
        <w:rPr>
          <w:bCs/>
          <w:b/>
        </w:rPr>
        <w:t xml:space="preserve">Morocco Casablanca</w:t>
      </w:r>
    </w:p>
    <w:p>
      <w:pPr>
        <w:pStyle w:val="FirstParagraph"/>
      </w:pPr>
      <w:r>
        <w:rPr>
          <w:bCs/>
          <w:b/>
        </w:rPr>
        <w:t xml:space="preserve">Morocco Casablanca</w:t>
      </w:r>
      <w:r>
        <w:t xml:space="preserve"> </w:t>
      </w:r>
      <w:r>
        <w:t xml:space="preserve">is experiencing an urbanization boom. The construction sector contributes significantly to the city's GDP. With a growing middle class and an influx of international tourists, there is increased demand for high-quality interior design elements that reflect Moroccan identity. This has created a renewed market for skilled</w:t>
      </w:r>
      <w:r>
        <w:t xml:space="preserve"> </w:t>
      </w:r>
      <w:r>
        <w:rPr>
          <w:bCs/>
          <w:b/>
        </w:rPr>
        <w:t xml:space="preserve">Carpenter</w:t>
      </w:r>
      <w:r>
        <w:t xml:space="preserve"> </w:t>
      </w:r>
      <w:r>
        <w:t xml:space="preserve">artisans who can blend traditional aesthetics with modern functionality.</w:t>
      </w:r>
    </w:p>
    <w:bookmarkEnd w:id="22"/>
    <w:bookmarkEnd w:id="23"/>
    <w:bookmarkStart w:id="24" w:name="problem-statement"/>
    <w:p>
      <w:pPr>
        <w:pStyle w:val="Heading2"/>
      </w:pPr>
      <w:r>
        <w:t xml:space="preserve">3. Problem Statement</w:t>
      </w:r>
    </w:p>
    <w:p>
      <w:pPr>
        <w:pStyle w:val="FirstParagraph"/>
      </w:pPr>
      <w:r>
        <w:t xml:space="preserve">Despite the high demand for quality wooden furnishings and architectural woodwork, many independent</w:t>
      </w:r>
      <w:r>
        <w:t xml:space="preserve"> </w:t>
      </w:r>
      <w:r>
        <w:rPr>
          <w:bCs/>
          <w:b/>
        </w:rPr>
        <w:t xml:space="preserve">Carpenter</w:t>
      </w:r>
      <w:r>
        <w:t xml:space="preserve">s in</w:t>
      </w:r>
      <w:r>
        <w:t xml:space="preserve"> </w:t>
      </w:r>
      <w:r>
        <w:rPr>
          <w:bCs/>
          <w:b/>
        </w:rPr>
        <w:t xml:space="preserve">Morocco Casablanca</w:t>
      </w:r>
      <w:r>
        <w:t xml:space="preserve"> </w:t>
      </w:r>
      <w:r>
        <w:t xml:space="preserve">face significant hurdles:</w:t>
      </w:r>
    </w:p>
    <w:p>
      <w:pPr>
        <w:numPr>
          <w:ilvl w:val="0"/>
          <w:numId w:val="1001"/>
        </w:numPr>
        <w:pStyle w:val="Compact"/>
      </w:pPr>
      <w:r>
        <w:rPr>
          <w:bCs/>
          <w:b/>
        </w:rPr>
        <w:t xml:space="preserve">Lack of Digital Presence:</w:t>
      </w:r>
      <w:r>
        <w:t xml:space="preserve"> </w:t>
      </w:r>
      <w:r>
        <w:t xml:space="preserve">Many skilled artisans rely solely on word-of-mouth referrals, limiting their reach to a broader client base.</w:t>
      </w:r>
    </w:p>
    <w:p>
      <w:pPr>
        <w:numPr>
          <w:ilvl w:val="0"/>
          <w:numId w:val="1001"/>
        </w:numPr>
        <w:pStyle w:val="Compact"/>
      </w:pPr>
      <w:r>
        <w:t xml:space="preserve">Inefficient Supply Chains:Sourcing high-quality timber is often complicated by bureaucratic hurdles and environmental regulations. Local carpenters struggle to find sustainable suppliers.</w:t>
      </w:r>
    </w:p>
    <w:p>
      <w:pPr>
        <w:numPr>
          <w:ilvl w:val="0"/>
          <w:numId w:val="1001"/>
        </w:numPr>
        <w:pStyle w:val="Compact"/>
      </w:pPr>
      <w:r>
        <w:rPr>
          <w:bCs/>
          <w:b/>
        </w:rPr>
        <w:t xml:space="preserve">Aging Workforce:</w:t>
      </w:r>
      <w:r>
        <w:t xml:space="preserve">The younger generation in</w:t>
      </w:r>
      <w:r>
        <w:t xml:space="preserve"> </w:t>
      </w:r>
      <w:r>
        <w:rPr>
          <w:bCs/>
          <w:b/>
        </w:rPr>
        <w:t xml:space="preserve">Morocco Casablanca</w:t>
      </w:r>
      <w:r>
        <w:t xml:space="preserve"> </w:t>
      </w:r>
      <w:r>
        <w:t xml:space="preserve">is increasingly drawn to tech and service industries, leading a shortage of young apprentices willing to learn the grueling physical demands of traditional carpentry.</w:t>
      </w:r>
    </w:p>
    <w:p>
      <w:pPr>
        <w:numPr>
          <w:ilvl w:val="0"/>
          <w:numId w:val="1001"/>
        </w:numPr>
        <w:pStyle w:val="Compact"/>
      </w:pPr>
      <w:r>
        <w:rPr>
          <w:bCs/>
          <w:b/>
        </w:rPr>
        <w:t xml:space="preserve">Fierce Competition:</w:t>
      </w:r>
      <w:r>
        <w:t xml:space="preserve"> </w:t>
      </w:r>
      <w:r>
        <w:t xml:space="preserve">Mass-produced furniture from imported goods competes with handcrafted items on price, devaluing the labor-intensive work of local artisans.</w:t>
      </w:r>
    </w:p>
    <w:bookmarkEnd w:id="24"/>
    <w:bookmarkStart w:id="28" w:name="strategic-interventions-and-adaptation"/>
    <w:p>
      <w:pPr>
        <w:pStyle w:val="Heading2"/>
      </w:pPr>
      <w:r>
        <w:t xml:space="preserve">4. Strategic Interventions and Adaptation</w:t>
      </w:r>
    </w:p>
    <w:p>
      <w:pPr>
        <w:pStyle w:val="FirstParagraph"/>
      </w:pPr>
      <w:r>
        <w:t xml:space="preserve">To address these challenges, several pioneering</w:t>
      </w:r>
      <w:r>
        <w:t xml:space="preserve"> </w:t>
      </w:r>
      <w:r>
        <w:rPr>
          <w:bCs/>
          <w:b/>
        </w:rPr>
        <w:t xml:space="preserve">Carpenter</w:t>
      </w:r>
      <w:r>
        <w:t xml:space="preserve">s in</w:t>
      </w:r>
      <w:r>
        <w:t xml:space="preserve"> </w:t>
      </w:r>
      <w:r>
        <w:rPr>
          <w:bCs/>
          <w:b/>
        </w:rPr>
        <w:t xml:space="preserve">Morocco Casablanca</w:t>
      </w:r>
      <w:r>
        <w:t xml:space="preserve"> </w:t>
      </w:r>
      <w:r>
        <w:t xml:space="preserve">have adopted innovative strategies. This section details three key interventions observed during the study period.</w:t>
      </w:r>
    </w:p>
    <w:bookmarkStart w:id="25" w:name="X9a661383651aa7dd02ed931d2f5797940dcd148"/>
    <w:p>
      <w:pPr>
        <w:pStyle w:val="Heading3"/>
      </w:pPr>
      <w:r>
        <w:t xml:space="preserve">A. Integration of Technology and E-Commerce</w:t>
      </w:r>
    </w:p>
    <w:p>
      <w:pPr>
        <w:pStyle w:val="FirstParagraph"/>
      </w:pPr>
      <w:r>
        <w:t xml:space="preserve">In the heart of</w:t>
      </w:r>
      <w:r>
        <w:t xml:space="preserve"> </w:t>
      </w:r>
      <w:r>
        <w:rPr>
          <w:bCs/>
          <w:b/>
        </w:rPr>
        <w:t xml:space="preserve">Morocco Casablanca</w:t>
      </w:r>
      <w:r>
        <w:t xml:space="preserve">, a cooperative of master carpenters launched a digital marketplace showcasing their bespoke furniture designs. By utilizing social media platforms like Instagram and Facebook, they bypassed traditional middlemen and connected directly with interior designers and homeowners in affluent neighborhoods like Ain Diab. This shift has allowed them to charge premium prices that accurately reflect the skill involved, proving that technology can empower rather than replace artisanal labor.</w:t>
      </w:r>
    </w:p>
    <w:bookmarkEnd w:id="25"/>
    <w:bookmarkStart w:id="26" w:name="Xc567853617a0836d743e8290b6d70998d0d622d"/>
    <w:p>
      <w:pPr>
        <w:pStyle w:val="Heading3"/>
      </w:pPr>
      <w:r>
        <w:t xml:space="preserve">B. Sustainable Sourcing and Eco-Friendly Practices</w:t>
      </w:r>
    </w:p>
    <w:p>
      <w:pPr>
        <w:pStyle w:val="FirstParagraph"/>
      </w:pPr>
      <w:r>
        <w:t xml:space="preserve">Eco-consciousness is becoming a major trend in</w:t>
      </w:r>
      <w:r>
        <w:t xml:space="preserve"> </w:t>
      </w:r>
      <w:r>
        <w:rPr>
          <w:bCs/>
          <w:b/>
        </w:rPr>
        <w:t xml:space="preserve">Morocco Casablanca</w:t>
      </w:r>
      <w:r>
        <w:t xml:space="preserve">. A notable case involves a local</w:t>
      </w:r>
      <w:r>
        <w:t xml:space="preserve"> </w:t>
      </w:r>
      <w:r>
        <w:rPr>
          <w:bCs/>
          <w:b/>
        </w:rPr>
        <w:t xml:space="preserve">Carpenter</w:t>
      </w:r>
      <w:r>
        <w:t xml:space="preserve"> </w:t>
      </w:r>
      <w:r>
        <w:t xml:space="preserve">firm that partnered with sustainable forestry initiatives to source reclaimed cedar and olive wood from rural Morocco. By marketing their products as "Eco-Luxury," they tapped into an emerging market segment of environmentally aware clients. This approach not only ensures the longevity of their supply chain but also aligns with global trends in green building.</w:t>
      </w:r>
    </w:p>
    <w:bookmarkEnd w:id="26"/>
    <w:bookmarkStart w:id="27" w:name="X33b7ee443a146fe020dd04e8dd71096741e7460"/>
    <w:p>
      <w:pPr>
        <w:pStyle w:val="Heading3"/>
      </w:pPr>
      <w:r>
        <w:t xml:space="preserve">C. Educational Partnerships and Apprenticeship Programs</w:t>
      </w:r>
    </w:p>
    <w:p>
      <w:pPr>
        <w:pStyle w:val="FirstParagraph"/>
      </w:pPr>
      <w:r>
        <w:t xml:space="preserve">To combat the skills gap, several</w:t>
      </w:r>
      <w:r>
        <w:t xml:space="preserve"> </w:t>
      </w:r>
      <w:r>
        <w:rPr>
          <w:bCs/>
          <w:b/>
        </w:rPr>
        <w:t xml:space="preserve">Carpenter</w:t>
      </w:r>
      <w:r>
        <w:t xml:space="preserve">s in</w:t>
      </w:r>
    </w:p>
    <w:p>
      <w:pPr>
        <w:pStyle w:val="BodyText"/>
      </w:pPr>
      <w:r>
        <w:t xml:space="preserve">Morocco Casablanca</w:t>
      </w:r>
    </w:p>
    <w:p>
      <w:pPr>
        <w:pStyle w:val="BodyText"/>
      </w:pPr>
      <w:r>
        <w:t xml:space="preserve">have collaborated with local technical schools. These partnerships offer modernized curricula that combine traditional joinery techniques with computer-aided design (CAD) software. This hybrid approach makes the trade more appealing to youth by demonstrating how technology can enhance precision and efficiency in woodworking.</w:t>
      </w:r>
    </w:p>
    <w:bookmarkEnd w:id="27"/>
    <w:bookmarkEnd w:id="28"/>
    <w:bookmarkStart w:id="29" w:name="market-analysis-and-consumer-behavior"/>
    <w:p>
      <w:pPr>
        <w:pStyle w:val="Heading2"/>
      </w:pPr>
      <w:r>
        <w:t xml:space="preserve">5. Market Analysis and Consumer Behavior</w:t>
      </w:r>
    </w:p>
    <w:p>
      <w:pPr>
        <w:pStyle w:val="FirstParagraph"/>
      </w:pPr>
      <w:r>
        <w:t xml:space="preserve">The consumer base in</w:t>
      </w:r>
    </w:p>
    <w:p>
      <w:pPr>
        <w:pStyle w:val="BodyText"/>
      </w:pPr>
      <w:r>
        <w:t xml:space="preserve">Morocco Casablanca</w:t>
      </w:r>
    </w:p>
    <w:p>
      <w:pPr>
        <w:pStyle w:val="BodyText"/>
      </w:pPr>
      <w:r>
        <w:t xml:space="preserve">is diverse. On one end, there are expatriates and wealthy locals who demand luxury, bespoke pieces that tell a story of Moroccan heritage. For these clients, authenticity is paramount. On the other end, the mass market prefers affordable, standardized furniture. The successful</w:t>
      </w:r>
      <w:r>
        <w:t xml:space="preserve"> </w:t>
      </w:r>
      <w:r>
        <w:rPr>
          <w:bCs/>
          <w:b/>
        </w:rPr>
        <w:t xml:space="preserve">Carpenter</w:t>
      </w:r>
      <w:r>
        <w:t xml:space="preserve">s are those who specialize in the "customization" niche—offering clients the ability to modify traditional designs to fit modern spaces.</w:t>
      </w:r>
    </w:p>
    <w:p>
      <w:pPr>
        <w:pStyle w:val="BodyText"/>
      </w:pPr>
      <w:r>
        <w:t xml:space="preserve">Furthermore, tourism plays a crucial role. Visitors to</w:t>
      </w:r>
    </w:p>
    <w:p>
      <w:pPr>
        <w:pStyle w:val="BodyText"/>
      </w:pPr>
      <w:r>
        <w:t xml:space="preserve">Morocco Casablanca</w:t>
      </w:r>
    </w:p>
    <w:p>
      <w:pPr>
        <w:pStyle w:val="BodyText"/>
      </w:pPr>
      <w:r>
        <w:t xml:space="preserve">often seek souvenirs and home decor items that reflect local culture. Artisanal woodwork serves as a tangible connection to Moroccan heritage, driving sales for small-scale workshops.</w:t>
      </w:r>
    </w:p>
    <w:bookmarkEnd w:id="29"/>
    <w:bookmarkStart w:id="30" w:name="challenges-and-risks"/>
    <w:p>
      <w:pPr>
        <w:pStyle w:val="Heading2"/>
      </w:pPr>
      <w:r>
        <w:t xml:space="preserve">6. Challenges and Risks</w:t>
      </w:r>
    </w:p>
    <w:p>
      <w:pPr>
        <w:pStyle w:val="FirstParagraph"/>
      </w:pPr>
      <w:r>
        <w:rPr>
          <w:bCs/>
          <w:b/>
        </w:rPr>
        <w:t xml:space="preserve">Economic Volatility:</w:t>
      </w:r>
      <w:r>
        <w:t xml:space="preserve">Inflation affects the cost of tools, finishes, and transportation.</w:t>
      </w:r>
    </w:p>
    <w:p>
      <w:pPr>
        <w:pStyle w:val="BodyText"/>
      </w:pPr>
      <w:r>
        <w:t xml:space="preserve">Morocco Casablanca</w:t>
      </w:r>
    </w:p>
    <w:p>
      <w:pPr>
        <w:pStyle w:val="BodyText"/>
      </w:pPr>
      <w:r>
        <w:t xml:space="preserve">'s carpentry sector is vulnerable to economic fluctuations that reduce discretionary spending on home improvements.</w:t>
      </w:r>
    </w:p>
    <w:p>
      <w:pPr>
        <w:pStyle w:val="BodyText"/>
      </w:pPr>
      <w:r>
        <w:rPr>
          <w:bCs/>
          <w:b/>
        </w:rPr>
        <w:t xml:space="preserve">Regulatory Hurdles:</w:t>
      </w:r>
      <w:r>
        <w:t xml:space="preserve">Bureaucracy can slow down business registration and access to formal credit for small workshops. Navigating the legal framework in</w:t>
      </w:r>
    </w:p>
    <w:p>
      <w:pPr>
        <w:pStyle w:val="BodyText"/>
      </w:pPr>
      <w:r>
        <w:t xml:space="preserve">Morocco Casablanca</w:t>
      </w:r>
    </w:p>
    <w:p>
      <w:pPr>
        <w:pStyle w:val="BodyText"/>
      </w:pPr>
      <w:r>
        <w:t xml:space="preserve">remains a challenge for informal sector workers.</w:t>
      </w:r>
    </w:p>
    <w:p>
      <w:pPr>
        <w:pStyle w:val="BodyText"/>
      </w:pPr>
      <w:r>
        <w:rPr>
          <w:bCs/>
          <w:b/>
        </w:rPr>
        <w:t xml:space="preserve">Skill Transfer:</w:t>
      </w:r>
      <w:r>
        <w:t xml:space="preserve">Persuading younger generations to pursue carpentry as a viable career path requires changing societal perceptions about manual labor being "low status." Cultural shifts are necessary to elevate the status of the</w:t>
      </w:r>
      <w:r>
        <w:t xml:space="preserve"> </w:t>
      </w:r>
      <w:r>
        <w:rPr>
          <w:bCs/>
          <w:b/>
        </w:rPr>
        <w:t xml:space="preserve">Carpenter</w:t>
      </w:r>
    </w:p>
    <w:bookmarkEnd w:id="30"/>
    <w:bookmarkStart w:id="31" w:name="recommendations"/>
    <w:p>
      <w:pPr>
        <w:pStyle w:val="Heading2"/>
      </w:pPr>
      <w:r>
        <w:t xml:space="preserve">7. Recommendations</w:t>
      </w:r>
    </w:p>
    <w:p>
      <w:pPr>
        <w:pStyle w:val="FirstParagraph"/>
      </w:pPr>
      <w:r>
        <w:t xml:space="preserve">Based on our findings, we recommend the following actions for stakeholders in</w:t>
      </w:r>
    </w:p>
    <w:p>
      <w:pPr>
        <w:pStyle w:val="BodyText"/>
      </w:pPr>
      <w:r>
        <w:t xml:space="preserve">Morocco Casablanca</w:t>
      </w:r>
    </w:p>
    <w:p>
      <w:pPr>
        <w:pStyle w:val="BodyText"/>
      </w:pPr>
      <w:r>
        <w:t xml:space="preserve">:</w:t>
      </w:r>
    </w:p>
    <w:p>
      <w:pPr>
        <w:numPr>
          <w:ilvl w:val="0"/>
          <w:numId w:val="1002"/>
        </w:numPr>
        <w:pStyle w:val="Compact"/>
      </w:pPr>
      <w:r>
        <w:rPr>
          <w:bCs/>
          <w:b/>
        </w:rPr>
        <w:t xml:space="preserve">Promote Digital Literacy:</w:t>
      </w:r>
      <w:r>
        <w:t xml:space="preserve">Government and NGO initiatives should provide training in digital marketing specifically tailored to artisans.</w:t>
      </w:r>
    </w:p>
    <w:p>
      <w:pPr>
        <w:numPr>
          <w:ilvl w:val="0"/>
          <w:numId w:val="1002"/>
        </w:numPr>
        <w:pStyle w:val="Compact"/>
      </w:pPr>
      <w:r>
        <w:rPr>
          <w:bCs/>
          <w:b/>
        </w:rPr>
        <w:t xml:space="preserve">Support Sustainable Supply Chains:</w:t>
      </w:r>
      <w:r>
        <w:t xml:space="preserve">Create subsidies or tax incentives for using locally sourced, sustainable timber to reduce dependency on imports.</w:t>
      </w:r>
    </w:p>
    <w:p>
      <w:pPr>
        <w:numPr>
          <w:ilvl w:val="0"/>
          <w:numId w:val="1002"/>
        </w:numPr>
        <w:pStyle w:val="Compact"/>
      </w:pPr>
      <w:r>
        <w:rPr>
          <w:bCs/>
          <w:b/>
        </w:rPr>
        <w:t xml:space="preserve">Enhance Vocational Training:</w:t>
      </w:r>
      <w:r>
        <w:t xml:space="preserve">Mandate the inclusion of business management and design software in vocational carpentry courses to create "hybrid" craftsmen.</w:t>
      </w:r>
    </w:p>
    <w:p>
      <w:pPr>
        <w:numPr>
          <w:ilvl w:val="0"/>
          <w:numId w:val="1002"/>
        </w:numPr>
        <w:pStyle w:val="Compact"/>
      </w:pPr>
      <w:r>
        <w:rPr>
          <w:bCs/>
          <w:b/>
        </w:rPr>
        <w:t xml:space="preserve">Create Artisanal Hubs:</w:t>
      </w:r>
      <w:r>
        <w:t xml:space="preserve">Develop dedicated zones in</w:t>
      </w:r>
    </w:p>
    <w:p>
      <w:pPr>
        <w:numPr>
          <w:ilvl w:val="0"/>
          <w:numId w:val="1000"/>
        </w:numPr>
        <w:pStyle w:val="Compact"/>
      </w:pPr>
      <w:r>
        <w:t xml:space="preserve">Morocco Casablanca</w:t>
      </w:r>
    </w:p>
    <w:p>
      <w:pPr>
        <w:numPr>
          <w:ilvl w:val="0"/>
          <w:numId w:val="1000"/>
        </w:numPr>
        <w:pStyle w:val="Compact"/>
      </w:pPr>
      <w:r>
        <w:t xml:space="preserve">where carpenters can showcase and sell their work, creating a "brand of place" that attracts both local and international buyers.</w:t>
      </w:r>
    </w:p>
    <w:p>
      <w:pPr>
        <w:pStyle w:val="FirstParagraph"/>
      </w:pPr>
      <w:r>
        <w:t xml:space="preserve">8. Conclusion</w:t>
      </w:r>
    </w:p>
    <w:p>
      <w:pPr>
        <w:pStyle w:val="BodyText"/>
      </w:pPr>
      <w:r>
        <w:t xml:space="preserve">The future of the</w:t>
      </w:r>
      <w:r>
        <w:t xml:space="preserve"> </w:t>
      </w:r>
      <w:r>
        <w:rPr>
          <w:bCs/>
          <w:b/>
        </w:rPr>
        <w:t xml:space="preserve">Carpenter</w:t>
      </w:r>
    </w:p>
    <w:p>
      <w:pPr>
        <w:pStyle w:val="BodyText"/>
      </w:pPr>
      <w:r>
        <w:t xml:space="preserve">Morocco Casablanca</w:t>
      </w:r>
    </w:p>
    <w:p>
      <w:pPr>
        <w:pStyle w:val="BodyText"/>
      </w:pPr>
      <w:r>
        <w:t xml:space="preserve">** is bright, provided that the sector embraces innovation while honoring its roots. The intersection of tradition and modernity offers a unique value proposition that mass production cannot replicate. By leveraging technology, promoting sustainability, and revitalizing apprenticeship programs, the carpentry sector can thrive as a cornerstone of</w:t>
      </w:r>
      <w:r>
        <w:t xml:space="preserve"> </w:t>
      </w:r>
      <w:r>
        <w:rPr>
          <w:bCs/>
          <w:b/>
        </w:rPr>
        <w:t xml:space="preserve">Morocco Casablanca</w:t>
      </w:r>
      <w:r>
        <w:t xml:space="preserve">'s cultural and economic identity.</w:t>
      </w:r>
    </w:p>
    <w:p>
      <w:pPr>
        <w:pStyle w:val="BodyText"/>
      </w:pPr>
      <w:r>
        <w:t xml:space="preserve">This case study underscores that the</w:t>
      </w:r>
      <w:r>
        <w:t xml:space="preserve"> </w:t>
      </w:r>
      <w:r>
        <w:rPr>
          <w:bCs/>
          <w:b/>
        </w:rPr>
        <w:t xml:space="preserve">Carpenter</w:t>
      </w:r>
    </w:p>
    <w:p>
      <w:pPr>
        <w:pStyle w:val="BodyText"/>
      </w:pPr>
      <w:r>
        <w:t xml:space="preserve">Morocco Casablanca</w:t>
      </w:r>
    </w:p>
    <w:p>
      <w:pPr>
        <w:pStyle w:val="BodyText"/>
      </w:pPr>
      <w:r>
        <w:t xml:space="preserve">** is not just a builder of wood, but an architect of cultural continuity. The challenges are significant, but with strategic interventions, the artisanal spirit of</w:t>
      </w:r>
      <w:r>
        <w:t xml:space="preserve"> </w:t>
      </w:r>
      <w:r>
        <w:rPr>
          <w:bCs/>
          <w:b/>
        </w:rPr>
        <w:t xml:space="preserve">Morocco Casablanca</w:t>
      </w:r>
      <w:r>
        <w:t xml:space="preserve"> </w:t>
      </w:r>
      <w:r>
        <w:t xml:space="preserve">can flourish in the 21st century.</w:t>
      </w:r>
    </w:p>
    <w:p>
      <w:r>
        <w:pict>
          <v:rect style="width:0;height:1.5pt" o:hralign="center" o:hrstd="t" o:hr="t"/>
        </w:pict>
      </w:r>
    </w:p>
    <w:p>
      <w:pPr>
        <w:pStyle w:val="FirstParagraph"/>
      </w:pPr>
      <w:r>
        <w:rPr>
          <w:iCs/>
          <w:i/>
        </w:rPr>
        <w:t xml:space="preserve">Note: This document is for illustrative purposes within the context of regional economic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Case Study: Modernizing Artisanal Craftsmanship in Morocco Casablanca</dc:title>
  <dc:creator/>
  <dc:language>en</dc:language>
  <cp:keywords/>
  <dcterms:created xsi:type="dcterms:W3CDTF">2026-07-29T04:58:03Z</dcterms:created>
  <dcterms:modified xsi:type="dcterms:W3CDTF">2026-07-29T04:58:03Z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