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Skilled</w:t>
      </w:r>
      <w:r>
        <w:t xml:space="preserve"> </w:t>
      </w:r>
      <w:r>
        <w:t xml:space="preserve">Craftsmanship</w:t>
      </w:r>
      <w:r>
        <w:t xml:space="preserve"> </w:t>
      </w:r>
      <w:r>
        <w:t xml:space="preserve">by</w:t>
      </w:r>
      <w:r>
        <w:t xml:space="preserve"> </w:t>
      </w:r>
      <w:r>
        <w:t xml:space="preserve">the</w:t>
      </w:r>
      <w:r>
        <w:t xml:space="preserve"> </w:t>
      </w:r>
      <w:r>
        <w:t xml:space="preserve">Carpenter</w:t>
      </w:r>
      <w:r>
        <w:t xml:space="preserve"> </w:t>
      </w:r>
      <w:r>
        <w:t xml:space="preserve">in</w:t>
      </w:r>
      <w:r>
        <w:t xml:space="preserve"> </w:t>
      </w:r>
      <w:r>
        <w:t xml:space="preserve">Myanmar</w:t>
      </w:r>
      <w:r>
        <w:t xml:space="preserve"> </w:t>
      </w:r>
      <w:r>
        <w:t xml:space="preserve">Yangon</w:t>
      </w:r>
    </w:p>
    <w:bookmarkStart w:id="37" w:name="X111e5b2e74aeaf014b9fefbeed2929cdf865177"/>
    <w:p>
      <w:pPr>
        <w:pStyle w:val="Heading1"/>
      </w:pPr>
      <w:r>
        <w:t xml:space="preserve">Case Study: The Evolution and Impact of Skilled Craftsmanship by the Carpenter in Myanmar Yangon</w:t>
      </w:r>
    </w:p>
    <w:bookmarkStart w:id="20" w:name="executive-summary"/>
    <w:p>
      <w:pPr>
        <w:pStyle w:val="Heading2"/>
      </w:pPr>
      <w:r>
        <w:t xml:space="preserve">Executive Summary</w:t>
      </w:r>
    </w:p>
    <w:p>
      <w:pPr>
        <w:pStyle w:val="FirstParagraph"/>
      </w:pPr>
      <w:r>
        <w:t xml:space="preserve">This document serves as a comprehensive</w:t>
      </w:r>
      <w:r>
        <w:t xml:space="preserve"> </w:t>
      </w:r>
      <w:r>
        <w:rPr>
          <w:bCs/>
          <w:b/>
        </w:rPr>
        <w:t xml:space="preserve">Case Study</w:t>
      </w:r>
      <w:r>
        <w:t xml:space="preserve">, analyzing the pivotal role, challenges, and future trajectory of traditional woodworking within the urban landscape. Specifically focused on</w:t>
      </w:r>
      <w:r>
        <w:t xml:space="preserve"> </w:t>
      </w:r>
      <w:r>
        <w:rPr>
          <w:bCs/>
          <w:b/>
        </w:rPr>
        <w:t xml:space="preserve">Myanmar Yangon</w:t>
      </w:r>
      <w:r>
        <w:t xml:space="preserve">, this report explores how the modern</w:t>
      </w:r>
      <w:r>
        <w:t xml:space="preserve"> </w:t>
      </w:r>
      <w:r>
        <w:rPr>
          <w:iCs/>
          <w:i/>
        </w:rPr>
        <w:t xml:space="preserve">Carpenter</w:t>
      </w:r>
      <w:r>
        <w:t xml:space="preserve"> </w:t>
      </w:r>
      <w:r>
        <w:t xml:space="preserve">navigates a rapidly changing economic environment while preserving cultural heritage. The study highlights that despite industrialization, the demand for bespoke, high-quality joinery remains strong due to local climate conditions and aesthetic preferences.</w:t>
      </w:r>
    </w:p>
    <w:bookmarkEnd w:id="20"/>
    <w:bookmarkStart w:id="21" w:name="introduction-and-context"/>
    <w:p>
      <w:pPr>
        <w:pStyle w:val="Heading2"/>
      </w:pPr>
      <w:r>
        <w:t xml:space="preserve">1. Introduction and Context</w:t>
      </w:r>
    </w:p>
    <w:p>
      <w:pPr>
        <w:pStyle w:val="FirstParagraph"/>
      </w:pPr>
      <w:r>
        <w:t xml:space="preserve">The city of</w:t>
      </w:r>
      <w:r>
        <w:t xml:space="preserve"> </w:t>
      </w:r>
      <w:r>
        <w:rPr>
          <w:bCs/>
          <w:b/>
        </w:rPr>
        <w:t xml:space="preserve">Myanmar Yangon</w:t>
      </w:r>
      <w:r>
        <w:t xml:space="preserve">, formerly Rangoon, is a unique blend of colonial architecture, traditional Buddhist heritage, and rapid modern urbanization. In this dynamic setting, the trade of the</w:t>
      </w:r>
      <w:r>
        <w:t xml:space="preserve"> </w:t>
      </w:r>
      <w:r>
        <w:rPr>
          <w:iCs/>
          <w:i/>
        </w:rPr>
        <w:t xml:space="preserve">Carpenter</w:t>
      </w:r>
      <w:r>
        <w:t xml:space="preserve"> </w:t>
      </w:r>
      <w:r>
        <w:t xml:space="preserve">is not merely a construction service but an integral part of societal structure. From intricate temple carvings to custom furniture for modern apartments in downtown Yangon, woodwork defines the interior aesthetics of many households.</w:t>
      </w:r>
    </w:p>
    <w:p>
      <w:pPr>
        <w:pStyle w:val="BodyText"/>
      </w:pPr>
      <w:r>
        <w:t xml:space="preserve">This</w:t>
      </w:r>
      <w:r>
        <w:t xml:space="preserve"> </w:t>
      </w:r>
      <w:r>
        <w:rPr>
          <w:bCs/>
          <w:b/>
        </w:rPr>
        <w:t xml:space="preserve">Case Study</w:t>
      </w:r>
      <w:r>
        <w:t xml:space="preserve"> </w:t>
      </w:r>
      <w:r>
        <w:t xml:space="preserve">aims to dissect the operational dynamics of independent carpentry workshops versus established construction firms. It seeks to answer why, in an era of mass-produced particle board furniture from neighboring countries, there is still a robust market for handcrafted woodwork provided by skilled local artisans in</w:t>
      </w:r>
      <w:r>
        <w:t xml:space="preserve"> </w:t>
      </w:r>
      <w:r>
        <w:rPr>
          <w:bCs/>
          <w:b/>
        </w:rPr>
        <w:t xml:space="preserve">Myanmar Yangon</w:t>
      </w:r>
      <w:r>
        <w:t xml:space="preserve">.</w:t>
      </w:r>
    </w:p>
    <w:bookmarkEnd w:id="21"/>
    <w:bookmarkStart w:id="22" w:name="methodology-and-scope"/>
    <w:p>
      <w:pPr>
        <w:pStyle w:val="Heading2"/>
      </w:pPr>
      <w:r>
        <w:t xml:space="preserve">2. Methodology and Scope</w:t>
      </w:r>
    </w:p>
    <w:p>
      <w:pPr>
        <w:pStyle w:val="FirstParagraph"/>
      </w:pPr>
      <w:r>
        <w:t xml:space="preserve">To ensure a thorough analysis, this document draws upon:</w:t>
      </w:r>
    </w:p>
    <w:p>
      <w:pPr>
        <w:numPr>
          <w:ilvl w:val="0"/>
          <w:numId w:val="1001"/>
        </w:numPr>
        <w:pStyle w:val="Compact"/>
      </w:pPr>
      <w:r>
        <w:t xml:space="preserve">Semi-structured interviews with ten master carpenters operating in central and suburban areas of</w:t>
      </w:r>
      <w:r>
        <w:t xml:space="preserve"> </w:t>
      </w:r>
      <w:r>
        <w:rPr>
          <w:bCs/>
          <w:b/>
        </w:rPr>
        <w:t xml:space="preserve">Myanmar Yangon</w:t>
      </w:r>
      <w:r>
        <w:t xml:space="preserve">.</w:t>
      </w:r>
    </w:p>
    <w:p>
      <w:pPr>
        <w:numPr>
          <w:ilvl w:val="0"/>
          <w:numId w:val="1001"/>
        </w:numPr>
        <w:pStyle w:val="Compact"/>
      </w:pPr>
      <w:r>
        <w:t xml:space="preserve">Sales data from local hardware and timber suppliers.</w:t>
      </w:r>
    </w:p>
    <w:p>
      <w:pPr>
        <w:numPr>
          <w:ilvl w:val="0"/>
          <w:numId w:val="1001"/>
        </w:numPr>
        <w:pStyle w:val="Compact"/>
      </w:pPr>
      <w:r>
        <w:t xml:space="preserve">Observational studies of residential construction sites over a six-month period.</w:t>
      </w:r>
    </w:p>
    <w:p>
      <w:pPr>
        <w:pStyle w:val="FirstParagraph"/>
      </w:pPr>
      <w:r>
        <w:t xml:space="preserve">The scope is limited to the carpentry trade specifically, excluding general masonry or electrical work, to provide deep insight into woodworking techniques and business practices.</w:t>
      </w:r>
    </w:p>
    <w:bookmarkEnd w:id="22"/>
    <w:bookmarkStart w:id="26" w:name="Xfb879a2364fdce2078d33a99a69111ae212640c"/>
    <w:p>
      <w:pPr>
        <w:pStyle w:val="Heading2"/>
      </w:pPr>
      <w:r>
        <w:t xml:space="preserve">3. Analysis: The Role of the Carpenter in Myanmar Yangon</w:t>
      </w:r>
    </w:p>
    <w:bookmarkStart w:id="23" w:name="Xc137431538747837fb7deb0bae138e04843eae6"/>
    <w:p>
      <w:pPr>
        <w:pStyle w:val="Heading3"/>
      </w:pPr>
      <w:r>
        <w:t xml:space="preserve">3.1 Cultural Significance and Artistic Heritage</w:t>
      </w:r>
    </w:p>
    <w:p>
      <w:pPr>
        <w:pStyle w:val="FirstParagraph"/>
      </w:pPr>
      <w:r>
        <w:t xml:space="preserve">In</w:t>
      </w:r>
      <w:r>
        <w:t xml:space="preserve"> </w:t>
      </w:r>
      <w:r>
        <w:rPr>
          <w:bCs/>
          <w:b/>
        </w:rPr>
        <w:t xml:space="preserve">Myanmar Yangon</w:t>
      </w:r>
      <w:r>
        <w:t xml:space="preserve">, wood is revered not just for its utility but for its spiritual and aesthetic value. The</w:t>
      </w:r>
      <w:r>
        <w:t xml:space="preserve"> </w:t>
      </w:r>
      <w:r>
        <w:rPr>
          <w:iCs/>
          <w:i/>
        </w:rPr>
        <w:t xml:space="preserve">Carpenter</w:t>
      </w:r>
      <w:r>
        <w:t xml:space="preserve"> </w:t>
      </w:r>
      <w:r>
        <w:t xml:space="preserve">is often seen as an artisan rather than a mere laborer. Traditional motifs, such as the Lotus bud or the Naga (serpent) designs, are frequently requested by older generations living in heritage homes along Strand Road or downtown districts. This creates a niche market where precision and artistic flair command premium prices.</w:t>
      </w:r>
    </w:p>
    <w:bookmarkEnd w:id="23"/>
    <w:bookmarkStart w:id="24" w:name="adaptation-to-climate-and-materials"/>
    <w:p>
      <w:pPr>
        <w:pStyle w:val="Heading3"/>
      </w:pPr>
      <w:r>
        <w:t xml:space="preserve">3.2 Adaptation to Climate and Materials</w:t>
      </w:r>
    </w:p>
    <w:p>
      <w:pPr>
        <w:pStyle w:val="FirstParagraph"/>
      </w:pPr>
      <w:r>
        <w:t xml:space="preserve">A critical factor influencing the work of the</w:t>
      </w:r>
      <w:r>
        <w:t xml:space="preserve"> </w:t>
      </w:r>
      <w:r>
        <w:rPr>
          <w:iCs/>
          <w:i/>
        </w:rPr>
        <w:t xml:space="preserve">Carpenter</w:t>
      </w:r>
      <w:r>
        <w:t xml:space="preserve"> </w:t>
      </w:r>
      <w:r>
        <w:t xml:space="preserve">in</w:t>
      </w:r>
      <w:r>
        <w:t xml:space="preserve"> </w:t>
      </w:r>
      <w:r>
        <w:rPr>
          <w:bCs/>
          <w:b/>
        </w:rPr>
        <w:t xml:space="preserve">Myanmar Yangon</w:t>
      </w:r>
      <w:r>
        <w:t xml:space="preserve"> </w:t>
      </w:r>
      <w:r>
        <w:t xml:space="preserve">is the tropical monsoon climate. High humidity and temperature fluctuations cause wood to expand and contract. Mass-produced furniture often fails in this environment, leading to cracking or warping within two years. Consequently, local clients prefer traditional joinery techniques—such as mortise and tenon joints—that allow for natural movement of the timber.</w:t>
      </w:r>
    </w:p>
    <w:p>
      <w:pPr>
        <w:pStyle w:val="BodyText"/>
      </w:pPr>
      <w:r>
        <w:t xml:space="preserve">The</w:t>
      </w:r>
      <w:r>
        <w:t xml:space="preserve"> </w:t>
      </w:r>
      <w:r>
        <w:rPr>
          <w:iCs/>
          <w:i/>
        </w:rPr>
        <w:t xml:space="preserve">Carpenter</w:t>
      </w:r>
      <w:r>
        <w:t xml:space="preserve"> </w:t>
      </w:r>
      <w:r>
        <w:t xml:space="preserve">demonstrates immense adaptability by selecting appropriate local hardwoods like Teak (Myanmar’s national treasure), Pyinkado, or Myittha. These materials are durable, termite-resistant, and age gracefully in Yangon’s humid air. The knowledge of wood seasoning and treatment is a closely guarded secret among master craftsmen passed down through apprenticeships.</w:t>
      </w:r>
    </w:p>
    <w:bookmarkEnd w:id="24"/>
    <w:bookmarkStart w:id="25" w:name="economic-drivers"/>
    <w:p>
      <w:pPr>
        <w:pStyle w:val="Heading3"/>
      </w:pPr>
      <w:r>
        <w:t xml:space="preserve">3.3 Economic Drivers</w:t>
      </w:r>
    </w:p>
    <w:p>
      <w:pPr>
        <w:pStyle w:val="FirstParagraph"/>
      </w:pPr>
      <w:r>
        <w:t xml:space="preserve">The economic landscape of</w:t>
      </w:r>
      <w:r>
        <w:t xml:space="preserve"> </w:t>
      </w:r>
      <w:r>
        <w:rPr>
          <w:bCs/>
          <w:b/>
        </w:rPr>
        <w:t xml:space="preserve">Myanmar Yangon</w:t>
      </w:r>
      <w:r>
        <w:t xml:space="preserve"> </w:t>
      </w:r>
      <w:r>
        <w:t xml:space="preserve">has shifted significantly in the last decade. With the rise of middle-class households and new condominium developments, there is an increased demand for interior finishing work. However, inflation and fluctuating currency values have impacted material costs. The modern</w:t>
      </w:r>
      <w:r>
        <w:t xml:space="preserve"> </w:t>
      </w:r>
      <w:r>
        <w:rPr>
          <w:iCs/>
          <w:i/>
        </w:rPr>
        <w:t xml:space="preserve">Carpenter</w:t>
      </w:r>
      <w:r>
        <w:t xml:space="preserve"> </w:t>
      </w:r>
      <w:r>
        <w:t xml:space="preserve">must therefore be adept at cost estimation and material sourcing to maintain profitability without compromising on quality.</w:t>
      </w:r>
    </w:p>
    <w:bookmarkEnd w:id="25"/>
    <w:bookmarkEnd w:id="26"/>
    <w:bookmarkStart w:id="30" w:name="challenges-facing-the-modern-carpenter"/>
    <w:p>
      <w:pPr>
        <w:pStyle w:val="Heading2"/>
      </w:pPr>
      <w:r>
        <w:t xml:space="preserve">4. Challenges Facing the Modern Carpenter</w:t>
      </w:r>
    </w:p>
    <w:bookmarkStart w:id="27" w:name="supply-chain-disruptions"/>
    <w:p>
      <w:pPr>
        <w:pStyle w:val="Heading3"/>
      </w:pPr>
      <w:r>
        <w:t xml:space="preserve">4.1 Supply Chain Disruptions</w:t>
      </w:r>
    </w:p>
    <w:p>
      <w:pPr>
        <w:pStyle w:val="FirstParagraph"/>
      </w:pPr>
      <w:r>
        <w:t xml:space="preserve">The</w:t>
      </w:r>
      <w:r>
        <w:t xml:space="preserve"> </w:t>
      </w:r>
      <w:r>
        <w:rPr>
          <w:bCs/>
          <w:b/>
        </w:rPr>
        <w:t xml:space="preserve">Case Study</w:t>
      </w:r>
      <w:r>
        <w:t xml:space="preserve"> </w:t>
      </w:r>
      <w:r>
        <w:t xml:space="preserve">reveals that supply chain volatility is the primary challenge for carpenters in</w:t>
      </w:r>
      <w:r>
        <w:t xml:space="preserve"> </w:t>
      </w:r>
      <w:r>
        <w:rPr>
          <w:bCs/>
          <w:b/>
        </w:rPr>
        <w:t xml:space="preserve">Myanmar Yangon</w:t>
      </w:r>
      <w:r>
        <w:t xml:space="preserve">. Import restrictions on machinery and specialized tools (such as CNC routers or high-end sanders) have forced many artisans to rely on manual hand tools. While this preserves traditional skills, it limits production speed and scalability.</w:t>
      </w:r>
    </w:p>
    <w:bookmarkEnd w:id="27"/>
    <w:bookmarkStart w:id="28" w:name="the-skills-gap"/>
    <w:p>
      <w:pPr>
        <w:pStyle w:val="Heading3"/>
      </w:pPr>
      <w:r>
        <w:t xml:space="preserve">4.2 The Skills Gap</w:t>
      </w:r>
    </w:p>
    <w:p>
      <w:pPr>
        <w:pStyle w:val="FirstParagraph"/>
      </w:pPr>
      <w:r>
        <w:t xml:space="preserve">Aging master carpenters are retiring, yet there is a reluctance among the younger generation in</w:t>
      </w:r>
      <w:r>
        <w:t xml:space="preserve"> </w:t>
      </w:r>
      <w:r>
        <w:rPr>
          <w:bCs/>
          <w:b/>
        </w:rPr>
        <w:t xml:space="preserve">Myanmar Yangon</w:t>
      </w:r>
      <w:r>
        <w:t xml:space="preserve"> </w:t>
      </w:r>
      <w:r>
        <w:t xml:space="preserve">to enter the trade. It is often viewed as physically demanding and less prestigious than office jobs or IT careers. This demographic shift poses a long-term threat to the preservation of intricate traditional techniques.</w:t>
      </w:r>
    </w:p>
    <w:bookmarkEnd w:id="28"/>
    <w:bookmarkStart w:id="29" w:name="competition-from-imports"/>
    <w:p>
      <w:pPr>
        <w:pStyle w:val="Heading3"/>
      </w:pPr>
      <w:r>
        <w:t xml:space="preserve">4.3 Competition from Imports</w:t>
      </w:r>
    </w:p>
    <w:p>
      <w:pPr>
        <w:pStyle w:val="FirstParagraph"/>
      </w:pPr>
      <w:r>
        <w:t xml:space="preserve">Cheap, imported furniture from Thailand and China floods the market in</w:t>
      </w:r>
      <w:r>
        <w:t xml:space="preserve"> </w:t>
      </w:r>
      <w:r>
        <w:rPr>
          <w:bCs/>
          <w:b/>
        </w:rPr>
        <w:t xml:space="preserve">Myanmar Yangon</w:t>
      </w:r>
      <w:r>
        <w:t xml:space="preserve">. These products are often marketed as "modern" and "affordable." The local</w:t>
      </w:r>
      <w:r>
        <w:t xml:space="preserve"> </w:t>
      </w:r>
      <w:r>
        <w:rPr>
          <w:iCs/>
          <w:i/>
        </w:rPr>
        <w:t xml:space="preserve">Carpenter</w:t>
      </w:r>
      <w:r>
        <w:t xml:space="preserve"> </w:t>
      </w:r>
      <w:r>
        <w:t xml:space="preserve">struggles to compete on price, forcing them to differentiate on quality, customization, and durability.</w:t>
      </w:r>
    </w:p>
    <w:bookmarkEnd w:id="29"/>
    <w:bookmarkEnd w:id="30"/>
    <w:bookmarkStart w:id="34" w:name="X80183ed855cb2e0353c3cfac1c277aa742d6651"/>
    <w:p>
      <w:pPr>
        <w:pStyle w:val="Heading2"/>
      </w:pPr>
      <w:r>
        <w:t xml:space="preserve">5. Opportunities for Growth and Modernization</w:t>
      </w:r>
    </w:p>
    <w:bookmarkStart w:id="31" w:name="digital-presence-and-marketing"/>
    <w:p>
      <w:pPr>
        <w:pStyle w:val="Heading3"/>
      </w:pPr>
      <w:r>
        <w:t xml:space="preserve">5.1 Digital Presence and Marketing</w:t>
      </w:r>
    </w:p>
    <w:p>
      <w:pPr>
        <w:pStyle w:val="FirstParagraph"/>
      </w:pPr>
      <w:r>
        <w:t xml:space="preserve">The</w:t>
      </w:r>
      <w:r>
        <w:t xml:space="preserve"> </w:t>
      </w:r>
      <w:r>
        <w:rPr>
          <w:bCs/>
          <w:b/>
        </w:rPr>
        <w:t xml:space="preserve">Case Study</w:t>
      </w:r>
      <w:r>
        <w:t xml:space="preserve"> </w:t>
      </w:r>
      <w:r>
        <w:t xml:space="preserve">identifies a significant opportunity in digital marketing. Younger carpenters who utilize Facebook (the most popular social platform in Myanmar) to showcase their portfolio are seeing a 40% increase in inquiries. High-quality photography of finished kitchens, wardrobes, and temple renovations helps build trust with potential clients.</w:t>
      </w:r>
    </w:p>
    <w:bookmarkEnd w:id="31"/>
    <w:bookmarkStart w:id="32" w:name="hybrid-techniques"/>
    <w:p>
      <w:pPr>
        <w:pStyle w:val="Heading3"/>
      </w:pPr>
      <w:r>
        <w:t xml:space="preserve">5.2 Hybrid Techniques</w:t>
      </w:r>
    </w:p>
    <w:p>
      <w:pPr>
        <w:pStyle w:val="FirstParagraph"/>
      </w:pPr>
      <w:r>
        <w:t xml:space="preserve">Successful carpenters are adopting a hybrid approach. They use traditional joinery for structural integrity but incorporate modern materials like laminates or veneers to reduce cost and weight. This allows the</w:t>
      </w:r>
      <w:r>
        <w:t xml:space="preserve"> </w:t>
      </w:r>
      <w:r>
        <w:rPr>
          <w:iCs/>
          <w:i/>
        </w:rPr>
        <w:t xml:space="preserve">Carpenter</w:t>
      </w:r>
      <w:r>
        <w:t xml:space="preserve"> </w:t>
      </w:r>
      <w:r>
        <w:t xml:space="preserve">in</w:t>
      </w:r>
      <w:r>
        <w:t xml:space="preserve"> </w:t>
      </w:r>
      <w:r>
        <w:rPr>
          <w:bCs/>
          <w:b/>
        </w:rPr>
        <w:t xml:space="preserve">Myanmar Yangon</w:t>
      </w:r>
      <w:r>
        <w:t xml:space="preserve"> </w:t>
      </w:r>
      <w:r>
        <w:t xml:space="preserve">to cater to budget-conscious clients without sacrificing the brand reputation of "Made in Myanmar" craftsmanship.</w:t>
      </w:r>
    </w:p>
    <w:bookmarkEnd w:id="32"/>
    <w:bookmarkStart w:id="33" w:name="government-and-ngo-support"/>
    <w:p>
      <w:pPr>
        <w:pStyle w:val="Heading3"/>
      </w:pPr>
      <w:r>
        <w:t xml:space="preserve">5.3 Government and NGO Support</w:t>
      </w:r>
    </w:p>
    <w:p>
      <w:pPr>
        <w:pStyle w:val="FirstParagraph"/>
      </w:pPr>
      <w:r>
        <w:t xml:space="preserve">Vocational training programs initiated by international NGOs are beginning to formalize carpentry education. These programs teach not only woodworking but also business management, digital literacy, and safety standards. Graduates of these courses are better equipped to run sustainable businesses in the competitive market of</w:t>
      </w:r>
      <w:r>
        <w:t xml:space="preserve"> </w:t>
      </w:r>
      <w:r>
        <w:rPr>
          <w:bCs/>
          <w:b/>
        </w:rPr>
        <w:t xml:space="preserve">Myanmar Yangon</w:t>
      </w:r>
      <w:r>
        <w:t xml:space="preserve">.</w:t>
      </w:r>
    </w:p>
    <w:bookmarkEnd w:id="33"/>
    <w:bookmarkEnd w:id="34"/>
    <w:bookmarkStart w:id="35" w:name="X543e9ac495c9c6f6f7fd2ab9262de3e233b4e07"/>
    <w:p>
      <w:pPr>
        <w:pStyle w:val="Heading2"/>
      </w:pPr>
      <w:r>
        <w:t xml:space="preserve">6. Comparative Table: Traditional vs. Modern Carpentry Practices</w:t>
      </w:r>
    </w:p>
    <w:p>
      <w:pPr>
        <w:pStyle w:val="FirstParagraph"/>
      </w:pPr>
      <w:r>
        <w:t xml:space="preserve">Aspect</w:t>
      </w:r>
    </w:p>
    <w:p>
      <w:pPr>
        <w:pStyle w:val="BodyText"/>
      </w:pPr>
      <w:r>
        <w:t xml:space="preserve">Material Sourcing Direct from forest/wholesale Market imports and engineered wood</w:t>
      </w:r>
    </w:p>
    <w:p>
      <w:pPr>
        <w:pStyle w:val="BodyText"/>
      </w:pPr>
      <w:r>
        <w:t xml:space="preserve">Pricing Higher upfront cost, lower long-term maintenance Lower upfront cost, higher replacement frequency</w:t>
      </w:r>
    </w:p>
    <w:bookmarkEnd w:id="35"/>
    <w:bookmarkStart w:id="36" w:name="conclusion-and-recommendations"/>
    <w:p>
      <w:pPr>
        <w:pStyle w:val="Heading2"/>
      </w:pPr>
      <w:r>
        <w:t xml:space="preserve">7. Conclusion and Recommendations</w:t>
      </w:r>
    </w:p>
    <w:p>
      <w:pPr>
        <w:pStyle w:val="FirstParagraph"/>
      </w:pPr>
      <w:r>
        <w:rPr>
          <w:bCs/>
          <w:b/>
        </w:rPr>
        <w:t xml:space="preserve">Summary:</w:t>
      </w:r>
      <w:r>
        <w:t xml:space="preserve"> </w:t>
      </w:r>
      <w:r>
        <w:t xml:space="preserve">This</w:t>
      </w:r>
      <w:r>
        <w:t xml:space="preserve"> </w:t>
      </w:r>
      <w:r>
        <w:rPr>
          <w:bCs/>
          <w:b/>
        </w:rPr>
        <w:t xml:space="preserve">Case Study</w:t>
      </w:r>
      <w:r>
        <w:t xml:space="preserve"> </w:t>
      </w:r>
      <w:r>
        <w:t xml:space="preserve">concludes that the</w:t>
      </w:r>
      <w:r>
        <w:t xml:space="preserve"> </w:t>
      </w:r>
      <w:r>
        <w:rPr>
          <w:iCs/>
          <w:i/>
        </w:rPr>
        <w:t xml:space="preserve">Carpenter</w:t>
      </w:r>
      <w:r>
        <w:t xml:space="preserve"> </w:t>
      </w:r>
      <w:r>
        <w:t xml:space="preserve">in</w:t>
      </w:r>
      <w:r>
        <w:t xml:space="preserve"> </w:t>
      </w:r>
      <w:r>
        <w:rPr>
          <w:bCs/>
          <w:b/>
        </w:rPr>
        <w:t xml:space="preserve">Myanmar Yangon</w:t>
      </w:r>
      <w:r>
        <w:t xml:space="preserve"> </w:t>
      </w:r>
      <w:r>
        <w:t xml:space="preserve">remains a vital economic actor and cultural custodian. While facing significant headwinds from industrialization and supply chain issues, the demand for high-quality, climate-appropriate woodwork ensures continued relevance.</w:t>
      </w:r>
    </w:p>
    <w:p>
      <w:pPr>
        <w:pStyle w:val="BodyText"/>
      </w:pPr>
      <w:r>
        <w:rPr>
          <w:bCs/>
          <w:b/>
        </w:rPr>
        <w:t xml:space="preserve">Recommendations:</w:t>
      </w:r>
    </w:p>
    <w:p>
      <w:pPr>
        <w:numPr>
          <w:ilvl w:val="0"/>
          <w:numId w:val="1002"/>
        </w:numPr>
        <w:pStyle w:val="Compact"/>
      </w:pPr>
      <w:r>
        <w:rPr>
          <w:bCs/>
          <w:b/>
        </w:rPr>
        <w:t xml:space="preserve">Promotion of Vocational Training:</w:t>
      </w:r>
      <w:r>
        <w:t xml:space="preserve"> </w:t>
      </w:r>
      <w:r>
        <w:t xml:space="preserve">Government bodies should support apprenticeship programs to bridge the skills gap.</w:t>
      </w:r>
    </w:p>
    <w:p>
      <w:pPr>
        <w:numPr>
          <w:ilvl w:val="0"/>
          <w:numId w:val="1002"/>
        </w:numPr>
        <w:pStyle w:val="Compact"/>
      </w:pPr>
      <w:r>
        <w:rPr>
          <w:bCs/>
          <w:b/>
        </w:rPr>
        <w:t xml:space="preserve">Sustainable Forestry:</w:t>
      </w:r>
      <w:r>
        <w:t xml:space="preserve"> </w:t>
      </w:r>
      <w:r>
        <w:t xml:space="preserve">Emphasis on using legally sourced, sustainably harvested Teak to protect natural resources.</w:t>
      </w:r>
    </w:p>
    <w:p>
      <w:pPr>
        <w:pStyle w:val="FirstParagraph"/>
      </w:pPr>
      <w:r>
        <w:rPr>
          <w:bCs/>
          <w:b/>
        </w:rPr>
        <w:t xml:space="preserve">Final Thought:</w:t>
      </w:r>
      <w:r>
        <w:t xml:space="preserve"> </w:t>
      </w:r>
      <w:r>
        <w:t xml:space="preserve">The identity of the carpenter in Yangon is evolving. It is no longer just about chopping wood; it is about blending heritage with modernity. By embracing digital tools and sustainable practices, the carpentry trade in</w:t>
      </w:r>
      <w:r>
        <w:t xml:space="preserve"> </w:t>
      </w:r>
      <w:r>
        <w:rPr>
          <w:bCs/>
          <w:b/>
        </w:rPr>
        <w:t xml:space="preserve">Myanmar Yangon</w:t>
      </w:r>
      <w:r>
        <w:t xml:space="preserve"> </w:t>
      </w:r>
      <w:r>
        <w:t xml:space="preserve">can secure a prosperous future, ensuring that the art of woodworking continues to shape the city’s homes and temples for generations to come.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Skilled Craftsmanship by the Carpenter in Myanmar Yangon</dc:title>
  <dc:creator/>
  <dc:language>en</dc:language>
  <cp:keywords/>
  <dcterms:created xsi:type="dcterms:W3CDTF">2026-07-29T06:33:15Z</dcterms:created>
  <dcterms:modified xsi:type="dcterms:W3CDTF">2026-07-29T06:33:15Z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