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Modern</w:t>
      </w:r>
      <w:r>
        <w:t xml:space="preserve"> </w:t>
      </w:r>
      <w:r>
        <w:t xml:space="preserve">Carpentry</w:t>
      </w:r>
      <w:r>
        <w:t xml:space="preserve"> </w:t>
      </w:r>
      <w:r>
        <w:t xml:space="preserve">in</w:t>
      </w:r>
      <w:r>
        <w:t xml:space="preserve"> </w:t>
      </w:r>
      <w:r>
        <w:t xml:space="preserve">Peru</w:t>
      </w:r>
      <w:r>
        <w:t xml:space="preserve"> </w:t>
      </w:r>
      <w:r>
        <w:t xml:space="preserve">Lima</w:t>
      </w:r>
    </w:p>
    <w:bookmarkStart w:id="30" w:name="X605240c85d0d2cbc07d3ff5222fc02d99769105"/>
    <w:p>
      <w:pPr>
        <w:pStyle w:val="Heading1"/>
      </w:pPr>
      <w:r>
        <w:t xml:space="preserve">Case Study: The Renaissance of Artisanal Woodwork in Peru Lima</w:t>
      </w:r>
    </w:p>
    <w:p>
      <w:pPr>
        <w:pStyle w:val="FirstParagraph"/>
      </w:pPr>
      <w:r>
        <w:rPr>
          <w:bCs/>
          <w:b/>
        </w:rPr>
        <w:t xml:space="preserve">Date:</w:t>
      </w:r>
      <w:r>
        <w:t xml:space="preserve"> </w:t>
      </w:r>
      <w:r>
        <w:t xml:space="preserve">October 2023</w:t>
      </w:r>
      <w:r>
        <w:br/>
      </w:r>
      <w:r>
        <w:rPr>
          <w:bCs/>
          <w:b/>
        </w:rPr>
        <w:t xml:space="preserve">Subject:</w:t>
      </w:r>
      <w:r>
        <w:t xml:space="preserve">The Integration of Traditional Carpenter Skills with Sustainable Urban Development in Peru Lima</w:t>
      </w:r>
    </w:p>
    <w:bookmarkStart w:id="20" w:name="executive-summary"/>
    <w:p>
      <w:pPr>
        <w:pStyle w:val="Heading2"/>
      </w:pPr>
      <w:r>
        <w:t xml:space="preserve">Executive Summary</w:t>
      </w:r>
    </w:p>
    <w:p>
      <w:pPr>
        <w:pStyle w:val="FirstParagraph"/>
      </w:pPr>
      <w:r>
        <w:t xml:space="preserve">In the rapidly evolving urban landscape of</w:t>
      </w:r>
      <w:r>
        <w:t xml:space="preserve"> </w:t>
      </w:r>
      <w:r>
        <w:rPr>
          <w:bCs/>
          <w:b/>
        </w:rPr>
        <w:t xml:space="preserve">Lima, Peru</w:t>
      </w:r>
      <w:r>
        <w:t xml:space="preserve">, the construction and interior design sectors are witnessing a significant paradigm shift. While modern materials such as steel and concrete dominate high-rise developments, there is a burgeoning appreciation for organic textures, historical preservation, and sustainable practices. This</w:t>
      </w:r>
      <w:r>
        <w:t xml:space="preserve"> </w:t>
      </w:r>
      <w:r>
        <w:rPr>
          <w:bCs/>
          <w:b/>
        </w:rPr>
        <w:t xml:space="preserve">Case Study</w:t>
      </w:r>
      <w:r>
        <w:t xml:space="preserve"> </w:t>
      </w:r>
      <w:r>
        <w:t xml:space="preserve">examines how local</w:t>
      </w:r>
      <w:r>
        <w:t xml:space="preserve"> </w:t>
      </w:r>
      <w:r>
        <w:rPr>
          <w:iCs/>
          <w:i/>
        </w:rPr>
        <w:t xml:space="preserve">Carpenter</w:t>
      </w:r>
      <w:r>
        <w:t xml:space="preserve"> </w:t>
      </w:r>
      <w:r>
        <w:t xml:space="preserve">professionals in</w:t>
      </w:r>
      <w:r>
        <w:t xml:space="preserve"> </w:t>
      </w:r>
      <w:r>
        <w:rPr>
          <w:bCs/>
          <w:b/>
        </w:rPr>
        <w:t xml:space="preserve">Lima</w:t>
      </w:r>
      <w:r>
        <w:t xml:space="preserve">, Peru are bridging the gap between colonial heritage and contemporary architectural demands. The document explores the challenges faced by artisans in a modern economy, the economic impact of restoring traditional wooden structures, and the successful adaptation of ancient woodworking techniques to meet international sustainability standards within</w:t>
      </w:r>
      <w:r>
        <w:t xml:space="preserve"> </w:t>
      </w:r>
      <w:r>
        <w:rPr>
          <w:bCs/>
          <w:b/>
        </w:rPr>
        <w:t xml:space="preserve">Peru Lima</w:t>
      </w:r>
      <w:r>
        <w:t xml:space="preserve">.</w:t>
      </w:r>
    </w:p>
    <w:bookmarkEnd w:id="20"/>
    <w:bookmarkStart w:id="21" w:name="background-the-context-of-lima-peru"/>
    <w:p>
      <w:pPr>
        <w:pStyle w:val="Heading2"/>
      </w:pPr>
      <w:r>
        <w:t xml:space="preserve">Background: The Context of Lima Peru</w:t>
      </w:r>
    </w:p>
    <w:p>
      <w:pPr>
        <w:pStyle w:val="FirstParagraph"/>
      </w:pPr>
      <w:r>
        <w:t xml:space="preserve">Lima is known as "The City of Kings" due to its rich colonial history. The historic center of</w:t>
      </w:r>
      <w:r>
        <w:t xml:space="preserve"> </w:t>
      </w:r>
      <w:r>
        <w:rPr>
          <w:bCs/>
          <w:b/>
        </w:rPr>
        <w:t xml:space="preserve">Lima, Peru</w:t>
      </w:r>
      <w:r>
        <w:t xml:space="preserve">, features numerous mansions, churches, and public buildings constructed during the Spanish Viceroyalty that rely heavily on intricate woodwork. However, decades of neglect, seismic activity in the region known as</w:t>
      </w:r>
      <w:r>
        <w:t xml:space="preserve"> </w:t>
      </w:r>
      <w:r>
        <w:rPr>
          <w:bCs/>
          <w:b/>
        </w:rPr>
        <w:t xml:space="preserve">Peru Lima</w:t>
      </w:r>
      <w:r>
        <w:t xml:space="preserve">, and rapid urbanization have threatened these wooden structures.</w:t>
      </w:r>
      <w:r>
        <w:t xml:space="preserve"> </w:t>
      </w:r>
      <w:r>
        <w:t xml:space="preserve">Simultaneously, modern residential developments in districts like Miraflores and San Isidro are seeing a surge in demand for custom furniture and interior finishes that reflect Peruvian identity. The typical consumer is no longer satisfied with mass-produced, flat-pack furniture; they seek authenticity. This creates a unique market opportunity for the skilled</w:t>
      </w:r>
      <w:r>
        <w:t xml:space="preserve"> </w:t>
      </w:r>
      <w:r>
        <w:rPr>
          <w:bCs/>
          <w:b/>
        </w:rPr>
        <w:t xml:space="preserve">Carpenter</w:t>
      </w:r>
      <w:r>
        <w:t xml:space="preserve"> </w:t>
      </w:r>
      <w:r>
        <w:t xml:space="preserve">who can navigate both the technical requirements of restoration and the aesthetic desires of modern homeowners in</w:t>
      </w:r>
      <w:r>
        <w:t xml:space="preserve"> </w:t>
      </w:r>
      <w:r>
        <w:rPr>
          <w:bCs/>
          <w:b/>
        </w:rPr>
        <w:t xml:space="preserve">Lima, Peru</w:t>
      </w:r>
      <w:r>
        <w:t xml:space="preserve">.</w:t>
      </w:r>
    </w:p>
    <w:bookmarkEnd w:id="21"/>
    <w:bookmarkStart w:id="22" w:name="Xf20df69c3d42f9b5c34bce19c1885a626ce244c"/>
    <w:p>
      <w:pPr>
        <w:pStyle w:val="Heading2"/>
      </w:pPr>
      <w:r>
        <w:t xml:space="preserve">The Challenge: Preservation vs. Modernization</w:t>
      </w:r>
    </w:p>
    <w:p>
      <w:pPr>
        <w:pStyle w:val="FirstParagraph"/>
      </w:pPr>
      <w:r>
        <w:t xml:space="preserve">The primary challenge identified in this case study is the dual necessity for preservation and innovation. Traditional</w:t>
      </w:r>
      <w:r>
        <w:t xml:space="preserve"> </w:t>
      </w:r>
      <w:r>
        <w:rPr>
          <w:iCs/>
          <w:i/>
        </w:rPr>
        <w:t xml:space="preserve">Carpenter</w:t>
      </w:r>
      <w:r>
        <w:t xml:space="preserve"> </w:t>
      </w:r>
      <w:r>
        <w:t xml:space="preserve">work often involves labor-intensive techniques that do not align with the speed demands of modern construction projects in</w:t>
      </w:r>
      <w:r>
        <w:t xml:space="preserve"> </w:t>
      </w:r>
      <w:r>
        <w:rPr>
          <w:bCs/>
          <w:b/>
        </w:rPr>
        <w:t xml:space="preserve">Lima, Peru</w:t>
      </w:r>
      <w:r>
        <w:t xml:space="preserve">.</w:t>
      </w:r>
      <w:r>
        <w:t xml:space="preserve"> </w:t>
      </w:r>
      <w:r>
        <w:t xml:space="preserve">Furthermore, the availability of high-quality native wood has become a regulatory and ethical issue. Deforestation concerns have led to stricter regulations on harvesting woods such as Quebracho and Cedro within</w:t>
      </w:r>
      <w:r>
        <w:t xml:space="preserve"> </w:t>
      </w:r>
      <w:r>
        <w:rPr>
          <w:bCs/>
          <w:b/>
        </w:rPr>
        <w:t xml:space="preserve">Peru Lima</w:t>
      </w:r>
      <w:r>
        <w:t xml:space="preserve">'s supply chain. Artisans must now source certified sustainable timber or utilize reclaimed wood from demolished buildings in the historic district of</w:t>
      </w:r>
      <w:r>
        <w:t xml:space="preserve"> </w:t>
      </w:r>
      <w:r>
        <w:rPr>
          <w:bCs/>
          <w:b/>
        </w:rPr>
        <w:t xml:space="preserve">Lima, Peru</w:t>
      </w:r>
      <w:r>
        <w:t xml:space="preserve">.</w:t>
      </w:r>
      <w:r>
        <w:t xml:space="preserve"> </w:t>
      </w:r>
      <w:r>
        <w:t xml:space="preserve">The second challenge is economic. Many young people in</w:t>
      </w:r>
      <w:r>
        <w:t xml:space="preserve"> </w:t>
      </w:r>
      <w:r>
        <w:rPr>
          <w:bCs/>
          <w:b/>
        </w:rPr>
        <w:t xml:space="preserve">Lima, Peru</w:t>
      </w:r>
      <w:r>
        <w:t xml:space="preserve"> </w:t>
      </w:r>
      <w:r>
        <w:t xml:space="preserve">view manual labor as less viable than service industry jobs. Consequently, the number of master craftsmen capable of executing complex joinery without nails or screws—a hallmark of traditional Andean and colonial carpentry—is dwindling. This scarcity threatens the structural integrity of heritage sites that require specific knowledge to repair correctly.</w:t>
      </w:r>
    </w:p>
    <w:bookmarkEnd w:id="22"/>
    <w:bookmarkStart w:id="26" w:name="the-solution-a-hybrid-model-in-peru-lima"/>
    <w:p>
      <w:pPr>
        <w:pStyle w:val="Heading2"/>
      </w:pPr>
      <w:r>
        <w:t xml:space="preserve">The Solution: A Hybrid Model in Peru Lima</w:t>
      </w:r>
    </w:p>
    <w:p>
      <w:pPr>
        <w:pStyle w:val="FirstParagraph"/>
      </w:pPr>
      <w:r>
        <w:t xml:space="preserve">To address these challenges, a coalition consisting of local guilds, architectural firms in</w:t>
      </w:r>
      <w:r>
        <w:t xml:space="preserve"> </w:t>
      </w:r>
      <w:r>
        <w:rPr>
          <w:bCs/>
          <w:b/>
        </w:rPr>
        <w:t xml:space="preserve">Lima, Peru</w:t>
      </w:r>
      <w:r>
        <w:t xml:space="preserve">, and international sustainability NGOs developed a hybrid model for</w:t>
      </w:r>
      <w:r>
        <w:t xml:space="preserve"> </w:t>
      </w:r>
      <w:r>
        <w:rPr>
          <w:iCs/>
          <w:i/>
        </w:rPr>
        <w:t xml:space="preserve">Carpenter</w:t>
      </w:r>
      <w:r>
        <w:t xml:space="preserve"> </w:t>
      </w:r>
      <w:r>
        <w:t xml:space="preserve">operations. This model focuses on three key pillars: Education, Sustainable Sourcing, and Technological Integration.</w:t>
      </w:r>
    </w:p>
    <w:bookmarkStart w:id="23" w:name="Xbf01a142d9d313846e69b57066bdf241e0630f6"/>
    <w:p>
      <w:pPr>
        <w:pStyle w:val="Heading3"/>
      </w:pPr>
      <w:r>
        <w:t xml:space="preserve">1. Revitalizing Vocational Training in Lima Peru</w:t>
      </w:r>
    </w:p>
    <w:p>
      <w:pPr>
        <w:pStyle w:val="FirstParagraph"/>
      </w:pPr>
      <w:r>
        <w:t xml:space="preserve">New apprenticeship programs were launched specifically in</w:t>
      </w:r>
      <w:r>
        <w:t xml:space="preserve"> </w:t>
      </w:r>
      <w:r>
        <w:rPr>
          <w:bCs/>
          <w:b/>
        </w:rPr>
        <w:t xml:space="preserve">Lima, Peru</w:t>
      </w:r>
      <w:r>
        <w:t xml:space="preserve">, combining traditional mentorship with modern CAD (Computer-Aided Design) software training. By teaching young</w:t>
      </w:r>
      <w:r>
        <w:t xml:space="preserve"> </w:t>
      </w:r>
      <w:r>
        <w:rPr>
          <w:iCs/>
          <w:i/>
        </w:rPr>
        <w:t xml:space="preserve">Carpenter</w:t>
      </w:r>
      <w:r>
        <w:t xml:space="preserve"> </w:t>
      </w:r>
      <w:r>
        <w:t xml:space="preserve">apprentices how to digitize traditional patterns before cutting wood, efficiency is improved without losing the artistic soul of the craft. This ensures that the knowledge passed down in</w:t>
      </w:r>
      <w:r>
        <w:t xml:space="preserve"> </w:t>
      </w:r>
      <w:r>
        <w:rPr>
          <w:bCs/>
          <w:b/>
        </w:rPr>
        <w:t xml:space="preserve">Lima, Peru</w:t>
      </w:r>
      <w:r>
        <w:t xml:space="preserve"> </w:t>
      </w:r>
      <w:r>
        <w:t xml:space="preserve">remains relevant to contemporary clients who expect precise installations.</w:t>
      </w:r>
    </w:p>
    <w:bookmarkEnd w:id="23"/>
    <w:bookmarkStart w:id="24" w:name="sustainable-material-sourcing"/>
    <w:p>
      <w:pPr>
        <w:pStyle w:val="Heading3"/>
      </w:pPr>
      <w:r>
        <w:t xml:space="preserve">2. Sustainable Material Sourcing</w:t>
      </w:r>
    </w:p>
    <w:p>
      <w:pPr>
        <w:pStyle w:val="FirstParagraph"/>
      </w:pPr>
      <w:r>
        <w:t xml:space="preserve">The case study highlights a successful initiative where</w:t>
      </w:r>
      <w:r>
        <w:t xml:space="preserve"> </w:t>
      </w:r>
      <w:r>
        <w:rPr>
          <w:iCs/>
          <w:i/>
        </w:rPr>
        <w:t xml:space="preserve">Carpenter</w:t>
      </w:r>
      <w:r>
        <w:t xml:space="preserve"> </w:t>
      </w:r>
      <w:r>
        <w:t xml:space="preserve">workshops in</w:t>
      </w:r>
      <w:r>
        <w:t xml:space="preserve"> </w:t>
      </w:r>
      <w:r>
        <w:rPr>
          <w:bCs/>
          <w:b/>
        </w:rPr>
        <w:t xml:space="preserve">Lima, Peru</w:t>
      </w:r>
      <w:r>
        <w:t xml:space="preserve"> </w:t>
      </w:r>
      <w:r>
        <w:t xml:space="preserve">partnered with reforestation projects in the Andes and Amazonian regions of</w:t>
      </w:r>
      <w:r>
        <w:t xml:space="preserve"> </w:t>
      </w:r>
      <w:r>
        <w:rPr>
          <w:bCs/>
          <w:b/>
        </w:rPr>
        <w:t xml:space="preserve">Peru Lima</w:t>
      </w:r>
      <w:r>
        <w:t xml:space="preserve">. By utilizing certified sustainable woods like Toffee and Aliso, artisans can market their products as eco-friendly. This is particularly effective in the luxury real estate market of</w:t>
      </w:r>
      <w:r>
        <w:t xml:space="preserve"> </w:t>
      </w:r>
      <w:r>
        <w:rPr>
          <w:bCs/>
          <w:b/>
        </w:rPr>
        <w:t xml:space="preserve">Lima, Peru</w:t>
      </w:r>
      <w:r>
        <w:t xml:space="preserve">, where green building certification (such as LEED or local equivalents) adds significant value to properties.</w:t>
      </w:r>
    </w:p>
    <w:bookmarkEnd w:id="24"/>
    <w:bookmarkStart w:id="25" w:name="adaptive-reuse-of-historic-timber"/>
    <w:p>
      <w:pPr>
        <w:pStyle w:val="Heading3"/>
      </w:pPr>
      <w:r>
        <w:t xml:space="preserve">3. Adaptive Reuse of Historic Timber</w:t>
      </w:r>
    </w:p>
    <w:p>
      <w:pPr>
        <w:pStyle w:val="FirstParagraph"/>
      </w:pPr>
      <w:r>
        <w:t xml:space="preserve">A critical component of this case study is the systematic deconstruction and rehabilitation of wood from old buildings in</w:t>
      </w:r>
      <w:r>
        <w:t xml:space="preserve"> </w:t>
      </w:r>
      <w:r>
        <w:rPr>
          <w:bCs/>
          <w:b/>
        </w:rPr>
        <w:t xml:space="preserve">Lima, Peru</w:t>
      </w:r>
      <w:r>
        <w:t xml:space="preserve">. Skilled</w:t>
      </w:r>
      <w:r>
        <w:t xml:space="preserve"> </w:t>
      </w:r>
      <w:r>
        <w:rPr>
          <w:iCs/>
          <w:i/>
        </w:rPr>
        <w:t xml:space="preserve">Carpenter</w:t>
      </w:r>
      <w:r>
        <w:t xml:space="preserve"> </w:t>
      </w:r>
      <w:r>
        <w:t xml:space="preserve">teams carefully extract beams, doors, and floorboards from colonial structures slated for renovation. This reclaimed wood is then treated using non-toxic finishes and integrated into modern homes. This practice not only preserves the physical history of</w:t>
      </w:r>
      <w:r>
        <w:t xml:space="preserve"> </w:t>
      </w:r>
      <w:r>
        <w:rPr>
          <w:bCs/>
          <w:b/>
        </w:rPr>
        <w:t xml:space="preserve">Lima, Peru</w:t>
      </w:r>
      <w:r>
        <w:t xml:space="preserve"> </w:t>
      </w:r>
      <w:r>
        <w:t xml:space="preserve">but also provides a narrative depth that new materials cannot replicate.</w:t>
      </w:r>
    </w:p>
    <w:bookmarkEnd w:id="25"/>
    <w:bookmarkEnd w:id="26"/>
    <w:bookmarkStart w:id="27" w:name="implementation-and-results"/>
    <w:p>
      <w:pPr>
        <w:pStyle w:val="Heading2"/>
      </w:pPr>
      <w:r>
        <w:t xml:space="preserve">Implementation and Results</w:t>
      </w:r>
    </w:p>
    <w:p>
      <w:pPr>
        <w:pStyle w:val="FirstParagraph"/>
      </w:pPr>
      <w:r>
        <w:t xml:space="preserve">The implementation of this model began five years ago in select neighborhoods of</w:t>
      </w:r>
      <w:r>
        <w:t xml:space="preserve"> </w:t>
      </w:r>
      <w:r>
        <w:rPr>
          <w:bCs/>
          <w:b/>
        </w:rPr>
        <w:t xml:space="preserve">Lima, Peru</w:t>
      </w:r>
      <w:r>
        <w:t xml:space="preserve">. The results have been quantifiable and profound.</w:t>
      </w:r>
      <w:r>
        <w:t xml:space="preserve"> </w:t>
      </w:r>
      <w:r>
        <w:rPr>
          <w:bCs/>
          <w:b/>
        </w:rPr>
        <w:t xml:space="preserve">Economic Impact:</w:t>
      </w:r>
      <w:r>
        <w:t xml:space="preserve"> </w:t>
      </w:r>
      <w:r>
        <w:t xml:space="preserve">Participating</w:t>
      </w:r>
      <w:r>
        <w:t xml:space="preserve"> </w:t>
      </w:r>
      <w:r>
        <w:rPr>
          <w:iCs/>
          <w:i/>
        </w:rPr>
        <w:t xml:space="preserve">Carpenter</w:t>
      </w:r>
      <w:r>
        <w:t xml:space="preserve"> </w:t>
      </w:r>
      <w:r>
        <w:t xml:space="preserve">cooperatives in</w:t>
      </w:r>
      <w:r>
        <w:t xml:space="preserve"> </w:t>
      </w:r>
      <w:r>
        <w:rPr>
          <w:bCs/>
          <w:b/>
        </w:rPr>
        <w:t xml:space="preserve">Lima, Peru</w:t>
      </w:r>
      <w:r>
        <w:t xml:space="preserve"> </w:t>
      </w:r>
      <w:r>
        <w:t xml:space="preserve">reported a 40% increase in revenue. By positioning themselves as specialists in both restoration and sustainable modern design, they accessed a higher market segment than traditional furniture makers. The branding of "Heritage Wood from</w:t>
      </w:r>
      <w:r>
        <w:t xml:space="preserve"> </w:t>
      </w:r>
      <w:r>
        <w:rPr>
          <w:bCs/>
          <w:b/>
        </w:rPr>
        <w:t xml:space="preserve">Lima, Peru</w:t>
      </w:r>
      <w:r>
        <w:t xml:space="preserve">" created a unique selling proposition that appealed to both local elites and international tourists looking for authentic Peruvian goods.</w:t>
      </w:r>
      <w:r>
        <w:t xml:space="preserve"> </w:t>
      </w:r>
      <w:r>
        <w:rPr>
          <w:bCs/>
          <w:b/>
        </w:rPr>
        <w:t xml:space="preserve">Environmental Impact:</w:t>
      </w:r>
      <w:r>
        <w:t xml:space="preserve"> </w:t>
      </w:r>
      <w:r>
        <w:t xml:space="preserve">The use of reclaimed wood in</w:t>
      </w:r>
      <w:r>
        <w:t xml:space="preserve"> </w:t>
      </w:r>
      <w:r>
        <w:rPr>
          <w:bCs/>
          <w:b/>
        </w:rPr>
        <w:t xml:space="preserve">Lima, Peru</w:t>
      </w:r>
      <w:r>
        <w:t xml:space="preserve"> </w:t>
      </w:r>
      <w:r>
        <w:t xml:space="preserve">significantly reduced the carbon footprint associated with new timber processing. Furthermore, by promoting sustainable harvesting practices among suppliers in</w:t>
      </w:r>
      <w:r>
        <w:t xml:space="preserve"> </w:t>
      </w:r>
      <w:r>
        <w:rPr>
          <w:bCs/>
          <w:b/>
        </w:rPr>
        <w:t xml:space="preserve">Peru Lima</w:t>
      </w:r>
      <w:r>
        <w:t xml:space="preserve">, the pressure on local forests was alleviated. The case study notes a measurable decrease in illegal logging incidents linked to artisan workshops due to strict adherence to certification standards.</w:t>
      </w:r>
    </w:p>
    <w:p>
      <w:pPr>
        <w:pStyle w:val="BodyText"/>
      </w:pPr>
      <w:r>
        <w:t xml:space="preserve">Cultural Impact:</w:t>
      </w:r>
    </w:p>
    <w:p>
      <w:pPr>
        <w:pStyle w:val="BodyText"/>
      </w:pPr>
      <w:r>
        <w:t xml:space="preserve">Perhaps most importantly, the prestige of being a</w:t>
      </w:r>
      <w:r>
        <w:t xml:space="preserve"> </w:t>
      </w:r>
      <w:r>
        <w:rPr>
          <w:iCs/>
          <w:i/>
        </w:rPr>
        <w:t xml:space="preserve">Carpenter</w:t>
      </w:r>
      <w:r>
        <w:t xml:space="preserve"> </w:t>
      </w:r>
      <w:r>
        <w:t xml:space="preserve">has been restored in</w:t>
      </w:r>
      <w:r>
        <w:t xml:space="preserve"> </w:t>
      </w:r>
      <w:r>
        <w:rPr>
          <w:bCs/>
          <w:b/>
        </w:rPr>
        <w:t xml:space="preserve">Lima, Peru</w:t>
      </w:r>
      <w:r>
        <w:t xml:space="preserve">. The visibility of intricate woodwork in high-profile projects across the city has inspired a new generation of students to enroll in vocational schools. The craft is no longer seen as obsolete but as a vital component of cultural identity and architectural beauty.</w:t>
      </w:r>
    </w:p>
    <w:bookmarkEnd w:id="27"/>
    <w:bookmarkStart w:id="28" w:name="X9ebab31a750e8bab5b4edad313629ac7f0025ad"/>
    <w:p>
      <w:pPr>
        <w:pStyle w:val="Heading2"/>
      </w:pPr>
      <w:r>
        <w:t xml:space="preserve">Challenges and Future Outlook for Lima Peru</w:t>
      </w:r>
    </w:p>
    <w:p>
      <w:pPr>
        <w:pStyle w:val="FirstParagraph"/>
      </w:pPr>
      <w:r>
        <w:t xml:space="preserve">Despite the successes, challenges remain for</w:t>
      </w:r>
      <w:r>
        <w:t xml:space="preserve"> </w:t>
      </w:r>
      <w:r>
        <w:rPr>
          <w:iCs/>
          <w:i/>
        </w:rPr>
        <w:t xml:space="preserve">Carpenter</w:t>
      </w:r>
      <w:r>
        <w:t xml:space="preserve"> </w:t>
      </w:r>
      <w:r>
        <w:t xml:space="preserve">professionals in</w:t>
      </w:r>
      <w:r>
        <w:t xml:space="preserve"> </w:t>
      </w:r>
      <w:r>
        <w:rPr>
          <w:bCs/>
          <w:b/>
        </w:rPr>
        <w:t xml:space="preserve">Lima, Peru</w:t>
      </w:r>
      <w:r>
        <w:t xml:space="preserve">. Supply chain disruptions due to geographical factors affecting transport between the coast and the interior of</w:t>
      </w:r>
      <w:r>
        <w:t xml:space="preserve"> </w:t>
      </w:r>
      <w:r>
        <w:rPr>
          <w:bCs/>
          <w:b/>
        </w:rPr>
        <w:t xml:space="preserve">Peru Lima</w:t>
      </w:r>
      <w:r>
        <w:t xml:space="preserve">'s regions can delay projects. Additionally, there is ongoing tension regarding pricing; clients sometimes undervalue the hours required for hand-finishing wood compared to machine production.</w:t>
      </w:r>
      <w:r>
        <w:t xml:space="preserve"> </w:t>
      </w:r>
      <w:r>
        <w:t xml:space="preserve">Looking forward, the future of carpentry in</w:t>
      </w:r>
      <w:r>
        <w:t xml:space="preserve"> </w:t>
      </w:r>
      <w:r>
        <w:rPr>
          <w:bCs/>
          <w:b/>
        </w:rPr>
        <w:t xml:space="preserve">Lima, Peru</w:t>
      </w:r>
      <w:r>
        <w:t xml:space="preserve"> </w:t>
      </w:r>
      <w:r>
        <w:t xml:space="preserve">lies in digital fabrication combined with hand finishing. The introduction of CNC routers designed to cut traditional Peruvian motifs allows for faster prototyping, which the</w:t>
      </w:r>
      <w:r>
        <w:t xml:space="preserve"> </w:t>
      </w:r>
      <w:r>
        <w:rPr>
          <w:iCs/>
          <w:i/>
        </w:rPr>
        <w:t xml:space="preserve">Carpenter</w:t>
      </w:r>
      <w:r>
        <w:t xml:space="preserve"> </w:t>
      </w:r>
      <w:r>
        <w:t xml:space="preserve">then refines by hand. This synergy ensures that</w:t>
      </w:r>
      <w:r>
        <w:t xml:space="preserve"> </w:t>
      </w:r>
      <w:r>
        <w:rPr>
          <w:bCs/>
          <w:b/>
        </w:rPr>
        <w:t xml:space="preserve">Lima, Peru</w:t>
      </w:r>
      <w:r>
        <w:t xml:space="preserve"> </w:t>
      </w:r>
      <w:r>
        <w:t xml:space="preserve">remains a hub for high-end woodcraft in South America.</w:t>
      </w:r>
    </w:p>
    <w:bookmarkEnd w:id="28"/>
    <w:bookmarkStart w:id="29" w:name="conclusion"/>
    <w:p>
      <w:pPr>
        <w:pStyle w:val="Heading2"/>
      </w:pPr>
      <w:r>
        <w:t xml:space="preserve">Conclusion</w:t>
      </w:r>
    </w:p>
    <w:p>
      <w:pPr>
        <w:pStyle w:val="FirstParagraph"/>
      </w:pPr>
      <w:r>
        <w:t xml:space="preserve">This case study demonstrates that the role of the</w:t>
      </w:r>
      <w:r>
        <w:t xml:space="preserve"> </w:t>
      </w:r>
      <w:r>
        <w:rPr>
          <w:iCs/>
          <w:i/>
        </w:rPr>
        <w:t xml:space="preserve">Carpenter</w:t>
      </w:r>
      <w:r>
        <w:t xml:space="preserve"> </w:t>
      </w:r>
      <w:r>
        <w:t xml:space="preserve">in</w:t>
      </w:r>
      <w:r>
        <w:t xml:space="preserve"> </w:t>
      </w:r>
      <w:r>
        <w:rPr>
          <w:bCs/>
          <w:b/>
        </w:rPr>
        <w:t xml:space="preserve">Lima, Peru</w:t>
      </w:r>
      <w:r>
        <w:t xml:space="preserve"> </w:t>
      </w:r>
      <w:r>
        <w:t xml:space="preserve">is evolving from a simple builder to a cultural custodian and sustainability leader. By respecting the historical context of</w:t>
      </w:r>
      <w:r>
        <w:t xml:space="preserve"> </w:t>
      </w:r>
      <w:r>
        <w:rPr>
          <w:bCs/>
          <w:b/>
        </w:rPr>
        <w:t xml:space="preserve">Lima, Peru</w:t>
      </w:r>
      <w:r>
        <w:t xml:space="preserve">, embracing sustainable sourcing practices, and adapting to modern economic realities, artisans are securing their place in the future of construction.</w:t>
      </w:r>
      <w:r>
        <w:t xml:space="preserve"> </w:t>
      </w:r>
      <w:r>
        <w:t xml:space="preserve">The success in</w:t>
      </w:r>
      <w:r>
        <w:t xml:space="preserve"> </w:t>
      </w:r>
      <w:r>
        <w:rPr>
          <w:bCs/>
          <w:b/>
        </w:rPr>
        <w:t xml:space="preserve">Lima, Peru</w:t>
      </w:r>
      <w:r>
        <w:t xml:space="preserve"> </w:t>
      </w:r>
      <w:r>
        <w:t xml:space="preserve">serves as a blueprint for other heritage-rich cities globally. It proves that tradition and modernity are not mutually exclusive but can be harmonized through skilled craftsmanship. For stakeholders interested in urban development, heritage conservation, or sustainable design, the experience of the</w:t>
      </w:r>
      <w:r>
        <w:t xml:space="preserve"> </w:t>
      </w:r>
      <w:r>
        <w:rPr>
          <w:iCs/>
          <w:i/>
        </w:rPr>
        <w:t xml:space="preserve">Carpenter</w:t>
      </w:r>
      <w:r>
        <w:t xml:space="preserve"> </w:t>
      </w:r>
      <w:r>
        <w:t xml:space="preserve">in</w:t>
      </w:r>
      <w:r>
        <w:t xml:space="preserve"> </w:t>
      </w:r>
      <w:r>
        <w:rPr>
          <w:bCs/>
          <w:b/>
        </w:rPr>
        <w:t xml:space="preserve">Lima, Peru</w:t>
      </w:r>
      <w:r>
        <w:t xml:space="preserve"> </w:t>
      </w:r>
      <w:r>
        <w:t xml:space="preserve">offers valuable lessons on how to build a future that honors its past. The preservation of these skills is essential for maintaining the unique aesthetic and cultural soul of</w:t>
      </w:r>
      <w:r>
        <w:t xml:space="preserve"> </w:t>
      </w:r>
      <w:r>
        <w:rPr>
          <w:bCs/>
          <w:b/>
        </w:rPr>
        <w:t xml:space="preserve">Lima, Peru</w:t>
      </w:r>
      <w:r>
        <w:t xml:space="preserve">, ensuring that wood remains a living material in the heart of this vibrant metropolis.</w:t>
      </w:r>
    </w:p>
    <w:p>
      <w:pPr>
        <w:pStyle w:val="BodyText"/>
      </w:pPr>
      <w:r>
        <w:t xml:space="preserve">End of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Modern Carpentry in Peru Lima</dc:title>
  <dc:creator/>
  <cp:keywords/>
  <dcterms:created xsi:type="dcterms:W3CDTF">2026-07-29T04:35:10Z</dcterms:created>
  <dcterms:modified xsi:type="dcterms:W3CDTF">2026-07-29T04:35:10Z</dcterms:modified>
</cp:coreProperties>
</file>

<file path=docProps/custom.xml><?xml version="1.0" encoding="utf-8"?>
<Properties xmlns="http://schemas.openxmlformats.org/officeDocument/2006/custom-properties" xmlns:vt="http://schemas.openxmlformats.org/officeDocument/2006/docPropsVTypes"/>
</file>