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1" w:name="Xf67ac21fe93913305d7f28ec8ed505d805a4548"/>
    <w:p>
      <w:pPr>
        <w:pStyle w:val="Heading1"/>
      </w:pPr>
      <w:r>
        <w:t xml:space="preserve">Case Study: Revitalizing Heritage Through Modern Carpentry in Uzbekistan, Tashkent</w:t>
      </w:r>
    </w:p>
    <w:p>
      <w:pPr>
        <w:pStyle w:val="FirstParagraph"/>
      </w:pPr>
      <w:r>
        <w:rPr>
          <w:bCs/>
          <w:b/>
        </w:rPr>
        <w:t xml:space="preserve">Date:</w:t>
      </w:r>
      <w:r>
        <w:t xml:space="preserve"> </w:t>
      </w:r>
      <w:r>
        <w:t xml:space="preserve">October 2024</w:t>
      </w:r>
      <w:r>
        <w:br/>
      </w:r>
      <w:r>
        <w:rPr>
          <w:bCs/>
          <w:b/>
        </w:rPr>
        <w:t xml:space="preserve">Subject:</w:t>
      </w:r>
      <w:r>
        <w:t xml:space="preserve">A Strategic Analysis of the Carpenter Industry in a Rapidly Urbanizing Market</w:t>
      </w:r>
      <w:r>
        <w:br/>
      </w:r>
      <w:r>
        <w:rPr>
          <w:bCs/>
          <w:b/>
        </w:rPr>
        <w:t xml:space="preserve">Location Focus:</w:t>
      </w:r>
      <w:r>
        <w:t xml:space="preserve">Tashkent, Uzbekistan</w:t>
      </w:r>
    </w:p>
    <w:bookmarkStart w:id="20" w:name="executive-summary-and-introduction"/>
    <w:p>
      <w:pPr>
        <w:pStyle w:val="Heading2"/>
      </w:pPr>
      <w:r>
        <w:t xml:space="preserve">1. Executive Summary and Introduction</w:t>
      </w:r>
    </w:p>
    <w:p>
      <w:pPr>
        <w:pStyle w:val="FirstParagraph"/>
      </w:pPr>
      <w:r>
        <w:t xml:space="preserve">In the heart of Central Asia, Tashkent is undergoing a metamorphosis that balances its rich historical legacy with aggressive modernization. As the capital city of</w:t>
      </w:r>
      <w:r>
        <w:t xml:space="preserve"> </w:t>
      </w:r>
      <w:r>
        <w:rPr>
          <w:bCs/>
          <w:b/>
        </w:rPr>
        <w:t xml:space="preserve">Uzbekistan</w:t>
      </w:r>
      <w:r>
        <w:t xml:space="preserve">, Tashkent has seen an unprecedented boom in construction, real estate development, and interior design over the last decade. Within this dynamic ecosystem, the traditional trade of the</w:t>
      </w:r>
      <w:r>
        <w:t xml:space="preserve"> </w:t>
      </w:r>
      <w:r>
        <w:rPr>
          <w:bCs/>
          <w:b/>
        </w:rPr>
        <w:t xml:space="preserve">Carpenter</w:t>
      </w:r>
      <w:r>
        <w:t xml:space="preserve"> </w:t>
      </w:r>
      <w:r>
        <w:t xml:space="preserve">has evolved from a purely artisanal craft into a critical component of modern architectural fulfillment. This case study explores how</w:t>
      </w:r>
      <w:r>
        <w:t xml:space="preserve"> </w:t>
      </w:r>
      <w:r>
        <w:rPr>
          <w:bCs/>
          <w:b/>
        </w:rPr>
        <w:t xml:space="preserve">Carpentry</w:t>
      </w:r>
      <w:r>
        <w:t xml:space="preserve"> </w:t>
      </w:r>
      <w:r>
        <w:t xml:space="preserve">services are adapting to meet the demands of Tashkent’s changing urban landscape, highlighting opportunities for growth, challenges in standardization, and the cultural significance of woodwork in this region.</w:t>
      </w:r>
    </w:p>
    <w:bookmarkEnd w:id="20"/>
    <w:bookmarkStart w:id="22" w:name="market-context-the-tashkent-landscape"/>
    <w:p>
      <w:pPr>
        <w:pStyle w:val="Heading2"/>
      </w:pPr>
      <w:r>
        <w:t xml:space="preserve">2. Market Context: The Tashkent Landscape</w:t>
      </w:r>
    </w:p>
    <w:p>
      <w:pPr>
        <w:pStyle w:val="FirstParagraph"/>
      </w:pPr>
      <w:r>
        <w:t xml:space="preserve">Tashkent is no longer just a administrative center; it is becoming a hub for luxury living and modern commerce. The skyline, once dominated by Soviet-era brutalist architecture and low-rise traditional homes, now features high-rise condominiums and commercial complexes. However, despite the influx of concrete and steel, there remains an enduring appreciation for natural materials among the local populace in</w:t>
      </w:r>
      <w:r>
        <w:t xml:space="preserve"> </w:t>
      </w:r>
      <w:r>
        <w:rPr>
          <w:bCs/>
          <w:b/>
        </w:rPr>
        <w:t xml:space="preserve">Uzbekistan</w:t>
      </w:r>
      <w:r>
        <w:t xml:space="preserve">.</w:t>
      </w:r>
    </w:p>
    <w:bookmarkStart w:id="21" w:name="the-cultural-resonance-of-wood"/>
    <w:p>
      <w:pPr>
        <w:pStyle w:val="Heading3"/>
      </w:pPr>
      <w:r>
        <w:t xml:space="preserve">The Cultural Resonance of Wood</w:t>
      </w:r>
    </w:p>
    <w:p>
      <w:pPr>
        <w:pStyle w:val="FirstParagraph"/>
      </w:pPr>
      <w:r>
        <w:t xml:space="preserve">In Central Asian culture, particularly within Uzbekistan, wood is not merely a building material; it is a symbol of warmth, status, and heritage. The intricate wooden lattice windows (shabaka) and carved furniture pieces are staples of traditional homes. As Tashkent residents seek to modernize their living spaces without losing this cultural identity, the demand for high-quality</w:t>
      </w:r>
      <w:r>
        <w:t xml:space="preserve"> </w:t>
      </w:r>
      <w:r>
        <w:rPr>
          <w:bCs/>
          <w:b/>
        </w:rPr>
        <w:t xml:space="preserve">Carpentry</w:t>
      </w:r>
      <w:r>
        <w:t xml:space="preserve"> </w:t>
      </w:r>
      <w:r>
        <w:t xml:space="preserve">services has surged. Homeowners in neighborhoods like Chilonzor and Yunusabad are increasingly commissioning custom wooden interiors that blend Soviet-era durability with contemporary European design aesthetics.</w:t>
      </w:r>
    </w:p>
    <w:bookmarkEnd w:id="21"/>
    <w:bookmarkEnd w:id="22"/>
    <w:bookmarkStart w:id="23" w:name="the-evolving-role-of-the-carpenter"/>
    <w:p>
      <w:pPr>
        <w:pStyle w:val="Heading2"/>
      </w:pPr>
      <w:r>
        <w:t xml:space="preserve">3. The Evolving Role of the Carpenter</w:t>
      </w:r>
    </w:p>
    <w:p>
      <w:pPr>
        <w:pStyle w:val="FirstParagraph"/>
      </w:pPr>
      <w:r>
        <w:t xml:space="preserve">The traditional image of a</w:t>
      </w:r>
      <w:r>
        <w:t xml:space="preserve"> </w:t>
      </w:r>
      <w:r>
        <w:rPr>
          <w:bCs/>
          <w:b/>
        </w:rPr>
        <w:t xml:space="preserve">Carpenter</w:t>
      </w:r>
      <w:r>
        <w:t xml:space="preserve"> </w:t>
      </w:r>
      <w:r>
        <w:t xml:space="preserve">in Tashkent is often that of a solitary worker operating independently, relying on word-of-mouth referrals. However, this case study identifies a shift toward professionalization. Modern clients in Tashkent are demanding:</w:t>
      </w:r>
    </w:p>
    <w:p>
      <w:pPr>
        <w:numPr>
          <w:ilvl w:val="0"/>
          <w:numId w:val="1001"/>
        </w:numPr>
        <w:pStyle w:val="Compact"/>
      </w:pPr>
      <w:r>
        <w:rPr>
          <w:bCs/>
          <w:b/>
        </w:rPr>
        <w:t xml:space="preserve">Digital Presence:</w:t>
      </w:r>
      <w:r>
        <w:t xml:space="preserve"> </w:t>
      </w:r>
      <w:r>
        <w:t xml:space="preserve">Portfolios shared via Instagram and local classifieds like Olx.uz.</w:t>
      </w:r>
    </w:p>
    <w:p>
      <w:pPr>
        <w:numPr>
          <w:ilvl w:val="0"/>
          <w:numId w:val="1001"/>
        </w:numPr>
        <w:pStyle w:val="Compact"/>
      </w:pPr>
      <w:r>
        <w:rPr>
          <w:bCs/>
          <w:b/>
        </w:rPr>
        <w:t xml:space="preserve">Precision Engineering:</w:t>
      </w:r>
      <w:r>
        <w:t xml:space="preserve">Moving beyond hand-tools to include CNC machine capabilities for intricate designs.</w:t>
      </w:r>
    </w:p>
    <w:p>
      <w:pPr>
        <w:numPr>
          <w:ilvl w:val="0"/>
          <w:numId w:val="1001"/>
        </w:numPr>
        <w:pStyle w:val="Compact"/>
      </w:pPr>
      <w:r>
        <w:rPr>
          <w:bCs/>
          <w:b/>
        </w:rPr>
        <w:t xml:space="preserve">Sustainability:</w:t>
      </w:r>
      <w:r>
        <w:t xml:space="preserve">An interest in eco-friendly woods sourced responsibly, reflecting global trends impacting Tashkent’s growing middle class.</w:t>
      </w:r>
    </w:p>
    <w:p>
      <w:pPr>
        <w:pStyle w:val="FirstParagraph"/>
      </w:pPr>
      <w:r>
        <w:t xml:space="preserve">This evolution is crucial because it elevates the profession from a labor-intensive trade to a skilled technical service. The modern</w:t>
      </w:r>
      <w:r>
        <w:t xml:space="preserve"> </w:t>
      </w:r>
      <w:r>
        <w:rPr>
          <w:bCs/>
          <w:b/>
        </w:rPr>
        <w:t xml:space="preserve">Carpenter</w:t>
      </w:r>
      <w:r>
        <w:t xml:space="preserve"> </w:t>
      </w:r>
      <w:r>
        <w:t xml:space="preserve">in Tashkent must now understand CAD software for visualization, supply chain logistics for sourcing premium timber, and project management to coordinate with electricians and plumbers during renovations.</w:t>
      </w:r>
    </w:p>
    <w:bookmarkEnd w:id="23"/>
    <w:bookmarkStart w:id="24" w:name="key-challenges-in-the-sector"/>
    <w:p>
      <w:pPr>
        <w:pStyle w:val="Heading2"/>
      </w:pPr>
      <w:r>
        <w:t xml:space="preserve">4. Key Challenges in the Sector</w:t>
      </w:r>
    </w:p>
    <w:p>
      <w:pPr>
        <w:pStyle w:val="FirstParagraph"/>
      </w:pPr>
      <w:r>
        <w:t xml:space="preserve">Despite the growing demand, several hurdles persist for</w:t>
      </w:r>
      <w:r>
        <w:t xml:space="preserve"> </w:t>
      </w:r>
      <w:r>
        <w:rPr>
          <w:bCs/>
          <w:b/>
        </w:rPr>
        <w:t xml:space="preserve">Carpentry</w:t>
      </w:r>
      <w:r>
        <w:t xml:space="preserve"> </w:t>
      </w:r>
      <w:r>
        <w:t xml:space="preserve">businesses operating in Tashkent:</w:t>
      </w:r>
    </w:p>
    <w:p>
      <w:pPr>
        <w:pStyle w:val="BodyText"/>
      </w:pPr>
      <w:r>
        <w:t xml:space="preserve">Challenges Facing Carpenters in Tashkent</w:t>
      </w:r>
    </w:p>
    <w:p>
      <w:pPr>
        <w:pStyle w:val="BodyText"/>
      </w:pPr>
      <w:r>
        <w:rPr>
          <w:bCs/>
          <w:b/>
        </w:rPr>
        <w:t xml:space="preserve">Skill Gap</w:t>
      </w:r>
    </w:p>
    <w:p>
      <w:pPr>
        <w:pStyle w:val="BodyText"/>
      </w:pPr>
      <w:r>
        <w:t xml:space="preserve">Vocational training centers often lag behind modern design trends. Many apprentices learn traditional methods that do not account for the modular furniture and flat-pack assembly increasingly popular in Tashkent.</w:t>
      </w:r>
    </w:p>
    <w:p>
      <w:pPr>
        <w:pStyle w:val="BodyText"/>
      </w:pPr>
      <w:r>
        <w:rPr>
          <w:bCs/>
          <w:b/>
        </w:rPr>
        <w:t xml:space="preserve">Material Availability</w:t>
      </w:r>
    </w:p>
    <w:p>
      <w:pPr>
        <w:pStyle w:val="BodyText"/>
      </w:pPr>
      <w:r>
        <w:t xml:space="preserve">.md5:8b1e6947d02e6c8f3a17f5a4c893d52b" data-uuid="0"&gt;</w:t>
      </w:r>
    </w:p>
    <w:p>
      <w:pPr>
        <w:pStyle w:val="BodyText"/>
      </w:pPr>
      <w:r>
        <w:rPr>
          <w:bCs/>
          <w:b/>
        </w:rPr>
        <w:t xml:space="preserve">Price Transparency</w:t>
      </w:r>
    </w:p>
    <w:p>
      <w:pPr>
        <w:pStyle w:val="BodyText"/>
      </w:pPr>
      <w:r>
        <w:t xml:space="preserve">The market in Uzbekistan is often characterized by informal pricing. Clients struggle to compare quotes from different Carpenters, leading to distrust and price sensitivity.</w:t>
      </w:r>
    </w:p>
    <w:p>
      <w:pPr>
        <w:pStyle w:val="BodyText"/>
      </w:pPr>
      <w:r>
        <w:t xml:space="preserve">.md5:8b1e6947d02e6c8f3a17f5a4c893d52b" data-uuid="0"&gt;</w:t>
      </w:r>
    </w:p>
    <w:p>
      <w:pPr>
        <w:pStyle w:val="BodyText"/>
      </w:pPr>
      <w:r>
        <w:rPr>
          <w:bCs/>
          <w:b/>
        </w:rPr>
        <w:t xml:space="preserve">Import Dependencies</w:t>
      </w:r>
    </w:p>
    <w:p>
      <w:pPr>
        <w:pStyle w:val="BodyText"/>
      </w:pPr>
      <w:r>
        <w:t xml:space="preserve">High-quality finishes, hardware, and specialized tools are often imported. Fluctuations in currency exchange rates and import tariffs in Uzbekistan significantly impact the cost structures for local Carpenters.</w:t>
      </w:r>
    </w:p>
    <w:p>
      <w:pPr>
        <w:pStyle w:val="BodyText"/>
      </w:pPr>
      <w:r>
        <w:t xml:space="preserve">.md5:8b1e6947d02e6c8f3a17f5a4c893d52b" data-uuid="0"&gt;</w:t>
      </w:r>
    </w:p>
    <w:bookmarkEnd w:id="24"/>
    <w:bookmarkStart w:id="28" w:name="strategic-opportunities-for-growth"/>
    <w:p>
      <w:pPr>
        <w:pStyle w:val="Heading2"/>
      </w:pPr>
      <w:r>
        <w:t xml:space="preserve">5. Strategic Opportunities for Growth</w:t>
      </w:r>
    </w:p>
    <w:p>
      <w:pPr>
        <w:pStyle w:val="FirstParagraph"/>
      </w:pPr>
      <w:r>
        <w:t xml:space="preserve">To capitalize on the booming real estate sector in Tashkent, Carpenter enterprises must adopt strategic initiatives:</w:t>
      </w:r>
    </w:p>
    <w:bookmarkStart w:id="25" w:name="a.-specialization-in-niche-markets"/>
    <w:p>
      <w:pPr>
        <w:pStyle w:val="Heading3"/>
      </w:pPr>
      <w:r>
        <w:t xml:space="preserve">A. Specialization in Niche Markets</w:t>
      </w:r>
    </w:p>
    <w:p>
      <w:pPr>
        <w:pStyle w:val="FirstParagraph"/>
      </w:pPr>
      <w:r>
        <w:t xml:space="preserve">Rather than competing as generalists, successful Carpenters are finding success by specializing. Examples include custom kitchen cabinetry for modern apartments or restoration of historical wooden elements for heritage sites in Tashkent’s old town (Chorsu area).</w:t>
      </w:r>
    </w:p>
    <w:bookmarkEnd w:id="25"/>
    <w:bookmarkStart w:id="26" w:name="X0ab049405feb0154b6ed68db1c73baad74a3a99"/>
    <w:p>
      <w:pPr>
        <w:pStyle w:val="Heading3"/>
      </w:pPr>
      <w:r>
        <w:t xml:space="preserve">B. Partnerships with Interior Design Firms</w:t>
      </w:r>
    </w:p>
    <w:p>
      <w:pPr>
        <w:pStyle w:val="FirstParagraph"/>
      </w:pPr>
      <w:r>
        <w:t xml:space="preserve">Tashkent has seen a rise in professional interior design studios. By forming B2B partnerships, Carpenters can secure steady contracts for furnishing these designs, reducing the need for direct-to-consumer marketing.</w:t>
      </w:r>
    </w:p>
    <w:bookmarkEnd w:id="26"/>
    <w:bookmarkStart w:id="27" w:name="c.-adoption-of-technology"/>
    <w:p>
      <w:pPr>
        <w:pStyle w:val="Heading3"/>
      </w:pPr>
      <w:r>
        <w:t xml:space="preserve">C. Adoption of Technology</w:t>
      </w:r>
    </w:p>
    <w:p>
      <w:pPr>
        <w:pStyle w:val="FirstParagraph"/>
      </w:pPr>
      <w:r>
        <w:t xml:space="preserve">Investing in modern machinery allows a Carpenter to produce complex geometric patterns and precise joinery that hand tools cannot achieve. This technological upgrade is essential for competing with imported furniture brands.</w:t>
      </w:r>
    </w:p>
    <w:bookmarkEnd w:id="27"/>
    <w:bookmarkEnd w:id="28"/>
    <w:bookmarkStart w:id="29" w:name="X9c4c11ad874268f54cff83e872c9f86b5588384"/>
    <w:p>
      <w:pPr>
        <w:pStyle w:val="Heading2"/>
      </w:pPr>
      <w:r>
        <w:t xml:space="preserve">6. Illustrative Case: "Uzbek Wood Works" (Hypothetical Entity)</w:t>
      </w:r>
    </w:p>
    <w:p>
      <w:pPr>
        <w:pStyle w:val="FirstParagraph"/>
      </w:pPr>
      <w:r>
        <w:t xml:space="preserve">To illustrate these dynamics, consider "Uzbek Wood Works," a hypothetical Carpenter business based in Tashkent. Five years ago, they operated as a small workshop with three employees. Recognizing the shift in Tashkent’s market, they invested in CNC routers and hired designers proficient in 3D modeling.</w:t>
      </w:r>
    </w:p>
    <w:p>
      <w:pPr>
        <w:pStyle w:val="BodyText"/>
      </w:pPr>
      <w:r>
        <w:rPr>
          <w:bCs/>
          <w:b/>
        </w:rPr>
        <w:t xml:space="preserve">Outcome:</w:t>
      </w:r>
    </w:p>
    <w:p>
      <w:pPr>
        <w:numPr>
          <w:ilvl w:val="0"/>
          <w:numId w:val="1002"/>
        </w:numPr>
        <w:pStyle w:val="Compact"/>
      </w:pPr>
      <w:r>
        <w:rPr>
          <w:bCs/>
          <w:b/>
        </w:rPr>
        <w:t xml:space="preserve">Clients Served:</w:t>
      </w:r>
      <w:r>
        <w:t xml:space="preserve">Moved from individual homeowners to mid-sized apartment complexes.</w:t>
      </w:r>
    </w:p>
    <w:p>
      <w:pPr>
        <w:numPr>
          <w:ilvl w:val="0"/>
          <w:numId w:val="1002"/>
        </w:numPr>
        <w:pStyle w:val="Compact"/>
      </w:pPr>
      <w:r>
        <w:br/>
      </w:r>
      <w:r>
        <w:br/>
      </w:r>
      <w:r>
        <w:t xml:space="preserve">Revenue Growth: Experienced a 150% increase in revenue within three years.</w:t>
      </w:r>
    </w:p>
    <w:p>
      <w:pPr>
        <w:numPr>
          <w:ilvl w:val="0"/>
          <w:numId w:val="1002"/>
        </w:numPr>
        <w:pStyle w:val="Compact"/>
      </w:pPr>
      <w:r>
        <w:br/>
      </w:r>
      <w:r>
        <w:t xml:space="preserve">Brand Recognition: Became known for blending traditional Uzbek woodcarving motifs with modern minimalist furniture, appealing to both older generations and young professionals in Tashkent.</w:t>
      </w:r>
    </w:p>
    <w:p>
      <w:pPr>
        <w:numPr>
          <w:ilvl w:val="0"/>
          <w:numId w:val="1000"/>
        </w:numPr>
        <w:pStyle w:val="Compact"/>
      </w:pPr>
      <w:r>
        <w:t xml:space="preserve">.md5:8b1e6947d02e6c8f3a17f5a4c893d52b" data-uuid="0"&gt;</w:t>
      </w:r>
    </w:p>
    <w:bookmarkEnd w:id="29"/>
    <w:bookmarkStart w:id="30" w:name="conclusion"/>
    <w:p>
      <w:pPr>
        <w:pStyle w:val="Heading2"/>
      </w:pPr>
      <w:r>
        <w:t xml:space="preserve">7. Conclusion</w:t>
      </w:r>
    </w:p>
    <w:p>
      <w:pPr>
        <w:pStyle w:val="FirstParagraph"/>
      </w:pPr>
      <w:r>
        <w:t xml:space="preserve">The future of Carpentry in Tashkent, Uzbekistan, is bright but contingent on adaptation. The traditional skills passed down through generations provide a strong foundation, but the modern market requires innovation, digital integration, and professional service standards.</w:t>
      </w:r>
    </w:p>
    <w:p>
      <w:pPr>
        <w:pStyle w:val="BodyText"/>
      </w:pPr>
      <w:r>
        <w:t xml:space="preserve">For investors and stakeholders in the construction sector of Uzbekistan, understanding the nuances of this trade is vital. The Carpenter is no longer just a builder of shelves; they are artisans shaping the interior identity of a rapidly developing nation. By addressing the challenges of skill gaps and material costs, Tashkent’s Carpentry industry can meet both local desires for cultural authenticity and global demands for modern quality.</w:t>
      </w:r>
    </w:p>
    <w:p>
      <w:pPr>
        <w:pStyle w:val="BodyText"/>
      </w:pPr>
      <w:r>
        <w:t xml:space="preserve">This case study underscores that while Tashkent is moving forward, it does so with wood in hand—a testament to the enduring value of craftsmanship in Uzbekistan.</w:t>
      </w:r>
    </w:p>
    <w:p>
      <w:r>
        <w:pict>
          <v:rect style="width:0;height:1.5pt" o:hralign="center" o:hrstd="t" o:hr="t"/>
        </w:pict>
      </w:r>
    </w:p>
    <w:p>
      <w:pPr>
        <w:pStyle w:val="FirstParagraph"/>
      </w:pPr>
      <w:r>
        <w:rPr>
          <w:iCs/>
          <w:i/>
        </w:rPr>
        <w:t xml:space="preserve">Note: This document serves as an educational case study regarding the Carpentry industry trends in Tashkent. Specific business names used are hypothetical for illustrative purposes unless otherwise noted.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2026-07-29T10:11:12Z</dcterms:created>
  <dcterms:modified xsi:type="dcterms:W3CDTF">2026-07-29T10:11:12Z</dcterms:modified>
</cp:coreProperties>
</file>

<file path=docProps/custom.xml><?xml version="1.0" encoding="utf-8"?>
<Properties xmlns="http://schemas.openxmlformats.org/officeDocument/2006/custom-properties" xmlns:vt="http://schemas.openxmlformats.org/officeDocument/2006/docPropsVTypes"/>
</file>