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0d87cb344a9ee55c3ba61d5f04c18456e62bf21"/>
    <w:p>
      <w:pPr>
        <w:pStyle w:val="Heading1"/>
      </w:pPr>
      <w:r>
        <w:t xml:space="preserve">Case Study: Deploying Chef Automation in the IT Sector of Argentina Córdoba</w:t>
      </w:r>
    </w:p>
    <w:bookmarkStart w:id="20" w:name="executive-summary"/>
    <w:p>
      <w:pPr>
        <w:pStyle w:val="Heading2"/>
      </w:pPr>
      <w:r>
        <w:t xml:space="preserve">Executive Summary</w:t>
      </w:r>
    </w:p>
    <w:p>
      <w:pPr>
        <w:pStyle w:val="FirstParagraph"/>
      </w:pPr>
      <w:r>
        <w:t xml:space="preserve">In the rapidly evolving landscape of Information Technology, infrastructure automation has become a cornerstone for operational efficiency and scalability. This</w:t>
      </w:r>
      <w:r>
        <w:t xml:space="preserve"> </w:t>
      </w:r>
      <w:r>
        <w:rPr>
          <w:iCs/>
          <w:i/>
          <w:bCs/>
          <w:b/>
        </w:rPr>
        <w:t xml:space="preserve">Case Study</w:t>
      </w:r>
      <w:r>
        <w:t xml:space="preserve"> </w:t>
      </w:r>
      <w:r>
        <w:t xml:space="preserve">examines the successful implementation of Chef configuration management tools by a mid-sized software development firm located in</w:t>
      </w:r>
      <w:r>
        <w:t xml:space="preserve"> </w:t>
      </w:r>
      <w:r>
        <w:rPr>
          <w:bCs/>
          <w:b/>
        </w:rPr>
        <w:t xml:space="preserve">Argentina Córdoba</w:t>
      </w:r>
      <w:r>
        <w:t xml:space="preserve">. The primary objective was to streamline deployment processes, reduce human error, and ensure consistent environments across hybrid cloud infrastructures. By leveraging Chef’s Ruby-based domain-specific language (DSL), the organization achieved significant improvements in deployment speed and system reliability.</w:t>
      </w:r>
    </w:p>
    <w:bookmarkEnd w:id="20"/>
    <w:bookmarkStart w:id="21" w:name="Xc22508a9861f863706e971d2ad39e23961ae6bc"/>
    <w:p>
      <w:pPr>
        <w:pStyle w:val="Heading2"/>
      </w:pPr>
      <w:r>
        <w:t xml:space="preserve">Background: The Context of Argentina Córdoba</w:t>
      </w:r>
    </w:p>
    <w:p>
      <w:pPr>
        <w:pStyle w:val="FirstParagraph"/>
      </w:pPr>
      <w:r>
        <w:rPr>
          <w:bCs/>
          <w:b/>
        </w:rPr>
        <w:t xml:space="preserve">Argentina Córdoba</w:t>
      </w:r>
      <w:r>
        <w:t xml:space="preserve">, often referred to as the "Silicon Valley of Argentina," has established itself as a major technology hub in Latin America. With a strong presence of nearshoring companies, local startups, and global tech giants maintaining development centers in this city, the demand for robust and scalable IT infrastructure is high. The local market is characterized by a highly skilled workforce but faces challenges related to legacy system integration and rapid scaling demands.</w:t>
      </w:r>
    </w:p>
    <w:p>
      <w:pPr>
        <w:pStyle w:val="BodyText"/>
      </w:pPr>
      <w:r>
        <w:t xml:space="preserve">The company selected for this</w:t>
      </w:r>
      <w:r>
        <w:t xml:space="preserve"> </w:t>
      </w:r>
      <w:r>
        <w:rPr>
          <w:iCs/>
          <w:i/>
          <w:bCs/>
          <w:b/>
        </w:rPr>
        <w:t xml:space="preserve">Case Study</w:t>
      </w:r>
      <w:r>
        <w:t xml:space="preserve">, hereafter referred to as "TechCorp Córdoba," operates within this vibrant ecosystem. As their client base expanded globally, their internal infrastructure struggled with manual deployment errors and configuration drift. The need for a standardized approach to infrastructure as Code (IaC) became critical to maintaining service level agreements (SLAs) and supporting agile development methodologies.</w:t>
      </w:r>
    </w:p>
    <w:bookmarkEnd w:id="21"/>
    <w:bookmarkStart w:id="22" w:name="the-challenge"/>
    <w:p>
      <w:pPr>
        <w:pStyle w:val="Heading2"/>
      </w:pPr>
      <w:r>
        <w:t xml:space="preserve">The Challenge</w:t>
      </w:r>
    </w:p>
    <w:p>
      <w:pPr>
        <w:pStyle w:val="FirstParagraph"/>
      </w:pPr>
      <w:r>
        <w:t xml:space="preserve">TechCorp Córdoba faced several pressing issues that hindered their operational efficiency:</w:t>
      </w:r>
    </w:p>
    <w:p>
      <w:pPr>
        <w:numPr>
          <w:ilvl w:val="0"/>
          <w:numId w:val="1001"/>
        </w:numPr>
        <w:pStyle w:val="Compact"/>
      </w:pPr>
      <w:r>
        <w:rPr>
          <w:bCs/>
          <w:b/>
        </w:rPr>
        <w:t xml:space="preserve">Inconsistent Environments:</w:t>
      </w:r>
      <w:r>
        <w:t xml:space="preserve"> </w:t>
      </w:r>
      <w:r>
        <w:t xml:space="preserve">Differences between development, staging, and production environments led to the "it works on my machine" syndrome.</w:t>
      </w:r>
    </w:p>
    <w:p>
      <w:pPr>
        <w:numPr>
          <w:ilvl w:val="0"/>
          <w:numId w:val="1001"/>
        </w:numPr>
        <w:pStyle w:val="Compact"/>
      </w:pPr>
      <w:r>
        <w:rPr>
          <w:bCs/>
          <w:b/>
        </w:rPr>
        <w:t xml:space="preserve">Slow Deployment Cycles:</w:t>
      </w:r>
      <w:r>
        <w:t xml:space="preserve"> </w:t>
      </w:r>
      <w:r>
        <w:t xml:space="preserve">Manual server provisioning and configuration took hours, delaying feature releases.</w:t>
      </w:r>
    </w:p>
    <w:p>
      <w:pPr>
        <w:numPr>
          <w:ilvl w:val="0"/>
          <w:numId w:val="1001"/>
        </w:numPr>
        <w:pStyle w:val="Compact"/>
      </w:pPr>
      <w:r>
        <w:rPr>
          <w:bCs/>
          <w:b/>
        </w:rPr>
        <w:t xml:space="preserve">Lack of Visibility:</w:t>
      </w:r>
      <w:r>
        <w:t xml:space="preserve"> </w:t>
      </w:r>
      <w:r>
        <w:t xml:space="preserve">Auditing changes across hundreds of servers was nearly impossible without automated logging and reporting.</w:t>
      </w:r>
    </w:p>
    <w:p>
      <w:pPr>
        <w:numPr>
          <w:ilvl w:val="0"/>
          <w:numId w:val="1001"/>
        </w:numPr>
        <w:pStyle w:val="Compact"/>
      </w:pPr>
      <w:r>
        <w:rPr>
          <w:bCs/>
          <w:b/>
        </w:rPr>
        <w:t xml:space="preserve">Skill Gap in Automation:</w:t>
      </w:r>
      <w:r>
        <w:t xml:space="preserve"> </w:t>
      </w:r>
      <w:r>
        <w:t xml:space="preserve">While the team was proficient in scripting (Bash/Python), they lacked a centralized configuration management framework.</w:t>
      </w:r>
    </w:p>
    <w:bookmarkEnd w:id="22"/>
    <w:bookmarkStart w:id="27" w:name="the-solution-adopting-chef"/>
    <w:p>
      <w:pPr>
        <w:pStyle w:val="Heading2"/>
      </w:pPr>
      <w:r>
        <w:t xml:space="preserve">The Solution: Adopting Chef</w:t>
      </w:r>
    </w:p>
    <w:p>
      <w:pPr>
        <w:pStyle w:val="FirstParagraph"/>
      </w:pPr>
      <w:r>
        <w:t xml:space="preserve">To address these challenges, the engineering leadership at TechCorp Córdoba decided to implement</w:t>
      </w:r>
      <w:r>
        <w:t xml:space="preserve"> </w:t>
      </w:r>
      <w:r>
        <w:rPr>
          <w:bCs/>
          <w:b/>
        </w:rPr>
        <w:t xml:space="preserve">Chef</w:t>
      </w:r>
      <w:r>
        <w:t xml:space="preserve">. Chef was chosen for its flexibility, large community support in Latin America, and its powerful convergence model that ensures desired states are achieved regardless of the starting state. The implementation strategy involved a phased rollout tailored to the specific needs of their operations in</w:t>
      </w:r>
      <w:r>
        <w:t xml:space="preserve"> </w:t>
      </w:r>
      <w:r>
        <w:rPr>
          <w:bCs/>
          <w:b/>
        </w:rPr>
        <w:t xml:space="preserve">Argentina Córdoba</w:t>
      </w:r>
      <w:r>
        <w:t xml:space="preserve">.</w:t>
      </w:r>
    </w:p>
    <w:bookmarkStart w:id="23" w:name="infrastructure-assessment-and-strategy"/>
    <w:p>
      <w:pPr>
        <w:pStyle w:val="Heading3"/>
      </w:pPr>
      <w:r>
        <w:t xml:space="preserve">1. Infrastructure Assessment and Strategy</w:t>
      </w:r>
    </w:p>
    <w:p>
      <w:pPr>
        <w:pStyle w:val="FirstParagraph"/>
      </w:pPr>
      <w:r>
        <w:t xml:space="preserve">The first phase involved a comprehensive audit of existing infrastructure. The team identified critical applications that required immediate automation and categorized them based on complexity. Given the geographic location, latency considerations were also factored into the choice of Chef Server locations, opting for servers hosted in South America to ensure low-latency communication with nodes in</w:t>
      </w:r>
      <w:r>
        <w:t xml:space="preserve"> </w:t>
      </w:r>
      <w:r>
        <w:rPr>
          <w:bCs/>
          <w:b/>
        </w:rPr>
        <w:t xml:space="preserve">Argentina Córdoba</w:t>
      </w:r>
      <w:r>
        <w:t xml:space="preserve">.</w:t>
      </w:r>
    </w:p>
    <w:bookmarkEnd w:id="23"/>
    <w:bookmarkStart w:id="24" w:name="development-of-chef-cookbooks"/>
    <w:p>
      <w:pPr>
        <w:pStyle w:val="Heading3"/>
      </w:pPr>
      <w:r>
        <w:t xml:space="preserve">2. Development of Chef Cookbooks</w:t>
      </w:r>
    </w:p>
    <w:p>
      <w:pPr>
        <w:pStyle w:val="FirstParagraph"/>
      </w:pPr>
      <w:r>
        <w:t xml:space="preserve">The core of the solution lay in writing reusable</w:t>
      </w:r>
      <w:r>
        <w:t xml:space="preserve"> </w:t>
      </w:r>
      <w:r>
        <w:rPr>
          <w:bCs/>
          <w:b/>
        </w:rPr>
        <w:t xml:space="preserve">Chef</w:t>
      </w:r>
      <w:r>
        <w:t xml:space="preserve"> </w:t>
      </w:r>
      <w:r>
        <w:t xml:space="preserve">cookbooks. The team utilized Ruby DSL to define recipes that automated common tasks such as package installation, service management, and file configuration. Key cookbooks developed included:</w:t>
      </w:r>
    </w:p>
    <w:p>
      <w:pPr>
        <w:numPr>
          <w:ilvl w:val="0"/>
          <w:numId w:val="1002"/>
        </w:numPr>
        <w:pStyle w:val="Compact"/>
      </w:pPr>
      <w:r>
        <w:rPr>
          <w:bCs/>
          <w:b/>
        </w:rPr>
        <w:t xml:space="preserve">Nginx/Apache Cookbook:</w:t>
      </w:r>
      <w:r>
        <w:t xml:space="preserve"> </w:t>
      </w:r>
      <w:r>
        <w:t xml:space="preserve">Standardized web server configurations across all environments.</w:t>
      </w:r>
    </w:p>
    <w:p>
      <w:pPr>
        <w:numPr>
          <w:ilvl w:val="0"/>
          <w:numId w:val="1002"/>
        </w:numPr>
        <w:pStyle w:val="Compact"/>
      </w:pPr>
      <w:r>
        <w:rPr>
          <w:bCs/>
          <w:b/>
        </w:rPr>
        <w:t xml:space="preserve">Docker Engine Cookbook:</w:t>
      </w:r>
      <w:r>
        <w:t xml:space="preserve"> </w:t>
      </w:r>
      <w:r>
        <w:t xml:space="preserve">Automated the provisioning of container runtimes for microservices architectures.</w:t>
      </w:r>
    </w:p>
    <w:p>
      <w:pPr>
        <w:numPr>
          <w:ilvl w:val="0"/>
          <w:numId w:val="1002"/>
        </w:numPr>
        <w:pStyle w:val="Compact"/>
      </w:pPr>
      <w:r>
        <w:rPr>
          <w:bCs/>
          <w:b/>
        </w:rPr>
        <w:t xml:space="preserve">Sysctl and Security Hardening Cookbooks:</w:t>
      </w:r>
      <w:r>
        <w:t xml:space="preserve"> </w:t>
      </w:r>
      <w:r>
        <w:t xml:space="preserve">Ensured compliance with local data protection regulations in Argentina by enforcing security baselines automatically.</w:t>
      </w:r>
    </w:p>
    <w:bookmarkEnd w:id="24"/>
    <w:bookmarkStart w:id="25" w:name="X39bcef0b4aa496ec606e39831a7b28f3a60c7b8"/>
    <w:p>
      <w:pPr>
        <w:pStyle w:val="Heading3"/>
      </w:pPr>
      <w:r>
        <w:t xml:space="preserve">3. Implementation of Chef Infra Server and Workstations</w:t>
      </w:r>
    </w:p>
    <w:p>
      <w:pPr>
        <w:pStyle w:val="FirstParagraph"/>
      </w:pPr>
      <w:r>
        <w:t xml:space="preserve">A dedicated</w:t>
      </w:r>
      <w:r>
        <w:t xml:space="preserve"> </w:t>
      </w:r>
      <w:r>
        <w:rPr>
          <w:bCs/>
          <w:b/>
        </w:rPr>
        <w:t xml:space="preserve">Chef</w:t>
      </w:r>
      <w:r>
        <w:t xml:space="preserve"> </w:t>
      </w:r>
      <w:r>
        <w:t xml:space="preserve">Infra Server was deployed to act as the central hub for configuration management. Development workstations were configured with the Chef Development Kit (ChefDK), allowing engineers to write, test, and upload cookbooks efficiently. The integration with Git enabled version control for all infrastructure code, facilitating collaboration among developers in</w:t>
      </w:r>
      <w:r>
        <w:t xml:space="preserve"> </w:t>
      </w:r>
      <w:r>
        <w:rPr>
          <w:bCs/>
          <w:b/>
        </w:rPr>
        <w:t xml:space="preserve">Argentina Córdoba</w:t>
      </w:r>
      <w:r>
        <w:t xml:space="preserve">.</w:t>
      </w:r>
    </w:p>
    <w:bookmarkEnd w:id="25"/>
    <w:bookmarkStart w:id="26" w:name="testing-and-validation"/>
    <w:p>
      <w:pPr>
        <w:pStyle w:val="Heading3"/>
      </w:pPr>
      <w:r>
        <w:t xml:space="preserve">4. Testing and Validation</w:t>
      </w:r>
    </w:p>
    <w:p>
      <w:pPr>
        <w:pStyle w:val="FirstParagraph"/>
      </w:pPr>
      <w:r>
        <w:t xml:space="preserve">To ensure reliability, the team implemented InSpec tests within their Chef workflows. These compliance tests verified that servers met specific security and performance standards before being deployed to production. This step was crucial for maintaining the high-quality standards expected by international clients of TechCorp Córdoba.</w:t>
      </w:r>
    </w:p>
    <w:bookmarkEnd w:id="26"/>
    <w:bookmarkEnd w:id="27"/>
    <w:bookmarkStart w:id="28" w:name="results-and-impact"/>
    <w:p>
      <w:pPr>
        <w:pStyle w:val="Heading2"/>
      </w:pPr>
      <w:r>
        <w:t xml:space="preserve">Results and Impact</w:t>
      </w:r>
    </w:p>
    <w:p>
      <w:pPr>
        <w:pStyle w:val="FirstParagraph"/>
      </w:pPr>
      <w:r>
        <w:t xml:space="preserve">Six months after full deployment, TechCorp Córdoba observed transformative results:</w:t>
      </w:r>
    </w:p>
    <w:p>
      <w:pPr>
        <w:numPr>
          <w:ilvl w:val="0"/>
          <w:numId w:val="1003"/>
        </w:numPr>
        <w:pStyle w:val="Compact"/>
      </w:pPr>
      <w:r>
        <w:rPr>
          <w:bCs/>
          <w:b/>
        </w:rPr>
        <w:t xml:space="preserve">Rapid Provisioning:</w:t>
      </w:r>
      <w:r>
        <w:t xml:space="preserve"> </w:t>
      </w:r>
      <w:r>
        <w:t xml:space="preserve">Server setup time decreased from an average of 4 hours to under 10 minutes.</w:t>
      </w:r>
    </w:p>
    <w:p>
      <w:pPr>
        <w:numPr>
          <w:ilvl w:val="0"/>
          <w:numId w:val="1003"/>
        </w:numPr>
        <w:pStyle w:val="Compact"/>
      </w:pPr>
      <w:r>
        <w:rPr>
          <w:bCs/>
          <w:b/>
        </w:rPr>
        <w:t xml:space="preserve">Error Reduction:</w:t>
      </w:r>
      <w:r>
        <w:t xml:space="preserve"> </w:t>
      </w:r>
      <w:r>
        <w:t xml:space="preserve">Configuration-related incidents dropped by 90%, as Chef’s convergence algorithm automatically corrected drifts.</w:t>
      </w:r>
    </w:p>
    <w:p>
      <w:pPr>
        <w:numPr>
          <w:ilvl w:val="0"/>
          <w:numId w:val="1003"/>
        </w:numPr>
        <w:pStyle w:val="Compact"/>
      </w:pPr>
      <w:r>
        <w:rPr>
          <w:bCs/>
          <w:b/>
        </w:rPr>
        <w:t xml:space="preserve">Scalability:</w:t>
      </w:r>
      <w:r>
        <w:t xml:space="preserve"> </w:t>
      </w:r>
      <w:r>
        <w:t xml:space="preserve">The team successfully scaled their infrastructure to support a 300% increase in user traffic during peak periods without manual intervention.</w:t>
      </w:r>
    </w:p>
    <w:p>
      <w:pPr>
        <w:numPr>
          <w:ilvl w:val="0"/>
          <w:numId w:val="1003"/>
        </w:numPr>
        <w:pStyle w:val="Compact"/>
      </w:pPr>
      <w:r>
        <w:rPr>
          <w:bCs/>
          <w:b/>
        </w:rPr>
        <w:t xml:space="preserve">Compliance:</w:t>
      </w:r>
      <w:r>
        <w:t xml:space="preserve"> </w:t>
      </w:r>
      <w:r>
        <w:t xml:space="preserve">Automated auditing through InSpec simplified compliance reporting for local and international standards.</w:t>
      </w:r>
    </w:p>
    <w:bookmarkEnd w:id="28"/>
    <w:bookmarkStart w:id="29" w:name="X9036d4b69126621d5b3e4bc59a8f64001ee719f"/>
    <w:p>
      <w:pPr>
        <w:pStyle w:val="Heading2"/>
      </w:pPr>
      <w:r>
        <w:t xml:space="preserve">The Role of Chef Culture in Argentina Córdoba</w:t>
      </w:r>
    </w:p>
    <w:p>
      <w:pPr>
        <w:pStyle w:val="FirstParagraph"/>
      </w:pPr>
      <w:r>
        <w:t xml:space="preserve">A key factor in this success was the adoption of a "Chef Culture" within the team. This involves continuous learning, sharing knowledge about best practices, and contributing back to open-source cookbooks. The tech community in</w:t>
      </w:r>
      <w:r>
        <w:t xml:space="preserve"> </w:t>
      </w:r>
      <w:r>
        <w:rPr>
          <w:bCs/>
          <w:b/>
        </w:rPr>
        <w:t xml:space="preserve">Argentina Córdoba</w:t>
      </w:r>
      <w:r>
        <w:t xml:space="preserve">, known for its collaborative spirit, provided additional support through local meetups and workshops where engineers shared insights on optimizing Chef recipes.</w:t>
      </w:r>
    </w:p>
    <w:p>
      <w:pPr>
        <w:pStyle w:val="BodyText"/>
      </w:pPr>
      <w:r>
        <w:t xml:space="preserve">Furthermore, the use of English as a common language in technical documentation aligned with global standards, allowing TechCorp Córdoba to seamlessly integrate with international teams while maintaining strong local roots in</w:t>
      </w:r>
      <w:r>
        <w:t xml:space="preserve"> </w:t>
      </w:r>
      <w:r>
        <w:rPr>
          <w:bCs/>
          <w:b/>
        </w:rPr>
        <w:t xml:space="preserve">Argentina Córdoba</w:t>
      </w:r>
      <w:r>
        <w:t xml:space="preserve">.</w:t>
      </w:r>
    </w:p>
    <w:bookmarkEnd w:id="29"/>
    <w:bookmarkStart w:id="30" w:name="conclusion"/>
    <w:p>
      <w:pPr>
        <w:pStyle w:val="Heading2"/>
      </w:pPr>
      <w:r>
        <w:t xml:space="preserve">Conclusion</w:t>
      </w:r>
    </w:p>
    <w:p>
      <w:pPr>
        <w:pStyle w:val="FirstParagraph"/>
      </w:pPr>
      <w:r>
        <w:t xml:space="preserve">This</w:t>
      </w:r>
      <w:r>
        <w:t xml:space="preserve"> </w:t>
      </w:r>
      <w:r>
        <w:rPr>
          <w:iCs/>
          <w:i/>
          <w:bCs/>
          <w:b/>
        </w:rPr>
        <w:t xml:space="preserve">Case Study</w:t>
      </w:r>
      <w:r>
        <w:t xml:space="preserve"> </w:t>
      </w:r>
      <w:r>
        <w:t xml:space="preserve">demonstrates how</w:t>
      </w:r>
      <w:r>
        <w:t xml:space="preserve"> </w:t>
      </w:r>
      <w:r>
        <w:rPr>
          <w:bCs/>
          <w:b/>
        </w:rPr>
        <w:t xml:space="preserve">Chef</w:t>
      </w:r>
      <w:r>
        <w:t xml:space="preserve">, when implemented strategically, can revolutionize infrastructure management for companies operating in dynamic tech hubs like</w:t>
      </w:r>
      <w:r>
        <w:t xml:space="preserve"> </w:t>
      </w:r>
      <w:r>
        <w:rPr>
          <w:bCs/>
          <w:b/>
        </w:rPr>
        <w:t xml:space="preserve">Argentina Córdoba</w:t>
      </w:r>
      <w:r>
        <w:t xml:space="preserve">. By automating repetitive tasks, ensuring consistency, and providing robust compliance tools, Chef empowers organizations to focus on innovation rather than maintenance. For other enterprises in the region facing similar challenges, adopting Chef offers a proven path toward operational excellence and scalability.</w:t>
      </w:r>
    </w:p>
    <w:bookmarkEnd w:id="30"/>
    <w:bookmarkStart w:id="31" w:name="Xec5c1c7fa708adbb6fbc4256d58e3a45365c502"/>
    <w:p>
      <w:pPr>
        <w:pStyle w:val="Heading2"/>
      </w:pPr>
      <w:r>
        <w:t xml:space="preserve">Recommendations for Future Implementation</w:t>
      </w:r>
    </w:p>
    <w:p>
      <w:pPr>
        <w:pStyle w:val="FirstParagraph"/>
      </w:pPr>
      <w:r>
        <w:t xml:space="preserve">For organizations considering a similar journey:</w:t>
      </w:r>
    </w:p>
    <w:p>
      <w:pPr>
        <w:pStyle w:val="BodyText"/>
      </w:pPr>
      <w:r>
        <w:rPr>
          <w:bCs/>
          <w:b/>
        </w:rPr>
        <w:t xml:space="preserve">Start Small:</w:t>
      </w:r>
    </w:p>
    <w:p>
      <w:pPr>
        <w:pStyle w:val="BodyText"/>
      </w:pPr>
      <w:r>
        <w:t xml:space="preserve">This is important. Begin with non-critical workloads to build confidence and refine processes.</w:t>
      </w:r>
      <w:r>
        <w:rPr>
          <w:iCs/>
          <w:i/>
        </w:rPr>
        <w:t xml:space="preserve">Chef</w:t>
      </w:r>
      <w:r>
        <w:t xml:space="preserve">.</w:t>
      </w:r>
    </w:p>
    <w:p>
      <w:pPr>
        <w:pStyle w:val="BodyText"/>
      </w:pPr>
      <w:r>
        <w:t xml:space="preserve">This is important. Invest in training for your team on Chef best practices.</w:t>
      </w:r>
    </w:p>
    <w:p>
      <w:pPr>
        <w:pStyle w:val="BodyText"/>
      </w:pPr>
      <w:r>
        <w:rPr>
          <w:bCs/>
          <w:b/>
        </w:rPr>
        <w:t xml:space="preserve">Engage with the Community:</w:t>
      </w:r>
    </w:p>
    <w:p>
      <w:pPr>
        <w:pStyle w:val="BodyText"/>
      </w:pPr>
      <w:r>
        <w:t xml:space="preserve">This is important. Leverage the vibrant tech community in</w:t>
      </w:r>
      <w:r>
        <w:t xml:space="preserve"> </w:t>
      </w:r>
      <w:r>
        <w:rPr>
          <w:bCs/>
          <w:b/>
        </w:rPr>
        <w:t xml:space="preserve">Argentina Córdoba</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2026-07-29T19:14:14Z</dcterms:created>
  <dcterms:modified xsi:type="dcterms:W3CDTF">2026-07-29T19:14:14Z</dcterms:modified>
</cp:coreProperties>
</file>

<file path=docProps/custom.xml><?xml version="1.0" encoding="utf-8"?>
<Properties xmlns="http://schemas.openxmlformats.org/officeDocument/2006/custom-properties" xmlns:vt="http://schemas.openxmlformats.org/officeDocument/2006/docPropsVTypes"/>
</file>