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Implementation</w:t>
      </w:r>
      <w:r>
        <w:t xml:space="preserve"> </w:t>
      </w:r>
      <w:r>
        <w:t xml:space="preserve">in</w:t>
      </w:r>
      <w:r>
        <w:t xml:space="preserve"> </w:t>
      </w:r>
      <w:r>
        <w:t xml:space="preserve">Australia</w:t>
      </w:r>
      <w:r>
        <w:t xml:space="preserve"> </w:t>
      </w:r>
      <w:r>
        <w:t xml:space="preserve">Melbourne</w:t>
      </w:r>
    </w:p>
    <w:bookmarkStart w:id="33" w:name="X403d33aa67bc6d1140c0f62bf81eebe229aedc5"/>
    <w:p>
      <w:pPr>
        <w:pStyle w:val="Heading1"/>
      </w:pPr>
      <w:r>
        <w:t xml:space="preserve">Synergizing Culinary Excellence with Technology: A Case Study on Chef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r>
        <w:t xml:space="preserve"> </w:t>
      </w:r>
      <w:r>
        <w:t xml:space="preserve">Australia, Melbourne</w:t>
      </w:r>
    </w:p>
    <w:p>
      <w:pPr>
        <w:pStyle w:val="BodyText"/>
      </w:pPr>
      <w:r>
        <w:rPr>
          <w:iCs/>
          <w:i/>
        </w:rPr>
        <w:t xml:space="preserve">This document outlines the strategic implementation of Chef configuration management software within a mid-sized fintech enterprise based in</w:t>
      </w:r>
      <w:r>
        <w:rPr>
          <w:iCs/>
          <w:i/>
        </w:rPr>
        <w:t xml:space="preserve"> </w:t>
      </w:r>
      <w:r>
        <w:rPr>
          <w:iCs/>
          <w:i/>
        </w:rPr>
        <w:t xml:space="preserve">Australia Melbourne</w:t>
      </w:r>
      <w:r>
        <w:rPr>
          <w:iCs/>
          <w:i/>
        </w:rPr>
        <w:t xml:space="preserve">. The primary objective was to resolve infrastructure inconsistencies and accelerate deployment cycles, thereby enhancing the overall stability of services delivered to customers across the region.</w:t>
      </w:r>
    </w:p>
    <w:bookmarkStart w:id="20" w:name="executive-summary"/>
    <w:p>
      <w:pPr>
        <w:pStyle w:val="Heading2"/>
      </w:pPr>
      <w:r>
        <w:t xml:space="preserve">1. Executive Summary</w:t>
      </w:r>
    </w:p>
    <w:p>
      <w:pPr>
        <w:pStyle w:val="FirstParagraph"/>
      </w:pPr>
      <w:r>
        <w:t xml:space="preserve">In the rapidly evolving landscape of digital services in</w:t>
      </w:r>
      <w:r>
        <w:t xml:space="preserve"> </w:t>
      </w:r>
      <w:r>
        <w:t xml:space="preserve">Australia Melbourne</w:t>
      </w:r>
      <w:r>
        <w:t xml:space="preserve">, technological agility is not merely an advantage but a necessity. This case study examines how "FinTech Flow," a growing financial technology company headquartered in the bustling tech hub of Southbank, Melbourne, successfully transitioned from manual server management to automated infrastructure orchestration using Chef. By leveraging</w:t>
      </w:r>
      <w:r>
        <w:t xml:space="preserve"> </w:t>
      </w:r>
      <w:r>
        <w:rPr>
          <w:bCs/>
          <w:b/>
        </w:rPr>
        <w:t xml:space="preserve">Chef</w:t>
      </w:r>
      <w:r>
        <w:t xml:space="preserve">, FinTech Flow achieved a 40% reduction in deployment time and significantly improved compliance with Australian data sovereignty regulations.</w:t>
      </w:r>
    </w:p>
    <w:bookmarkEnd w:id="20"/>
    <w:bookmarkStart w:id="21" w:name="company-background"/>
    <w:p>
      <w:pPr>
        <w:pStyle w:val="Heading2"/>
      </w:pPr>
      <w:r>
        <w:t xml:space="preserve">2. Company Background</w:t>
      </w:r>
    </w:p>
    <w:p>
      <w:pPr>
        <w:pStyle w:val="FirstParagraph"/>
      </w:pPr>
      <w:r>
        <w:rPr>
          <w:bCs/>
          <w:b/>
        </w:rPr>
        <w:t xml:space="preserve">Name:</w:t>
      </w:r>
      <w:r>
        <w:t xml:space="preserve"> </w:t>
      </w:r>
      <w:r>
        <w:t xml:space="preserve">FinTech Flow</w:t>
      </w:r>
      <w:r>
        <w:br/>
      </w:r>
      <w:r>
        <w:rPr>
          <w:bCs/>
          <w:b/>
        </w:rPr>
        <w:t xml:space="preserve">HQ:</w:t>
      </w:r>
      <w:r>
        <w:t xml:space="preserve"> </w:t>
      </w:r>
      <w:r>
        <w:t xml:space="preserve">Southbank,</w:t>
      </w:r>
      <w:r>
        <w:t xml:space="preserve"> </w:t>
      </w:r>
      <w:r>
        <w:t xml:space="preserve">Australia Melbourne</w:t>
      </w:r>
      <w:r>
        <w:br/>
      </w:r>
      <w:r>
        <w:rPr>
          <w:bCs/>
          <w:b/>
        </w:rPr>
        <w:t xml:space="preserve">Sector:</w:t>
      </w:r>
      <w:r>
        <w:t xml:space="preserve"> </w:t>
      </w:r>
      <w:r>
        <w:t xml:space="preserve">Financial Technology &amp; Payment Processing</w:t>
      </w:r>
      <w:r>
        <w:br/>
      </w:r>
      <w:r>
        <w:rPr>
          <w:iCs/>
          <w:i/>
        </w:rPr>
        <w:t xml:space="preserve">Note: While the user prompt mentioned "Chef" in a context that could imply culinary arts, this case study interprets "Chef" as the industry-standard automation platform (by HashiCorp), which is critical for IT infrastructure. If "Chef" referred to a culinary entity, please specify. However, given the technical nature of typical case studies involving this specific proper noun in business contexts, we proceed with the IT Infrastructure interpretation.</w:t>
      </w:r>
    </w:p>
    <w:bookmarkEnd w:id="21"/>
    <w:bookmarkStart w:id="22" w:name="the-challenge"/>
    <w:p>
      <w:pPr>
        <w:pStyle w:val="Heading2"/>
      </w:pPr>
      <w:r>
        <w:t xml:space="preserve">3. The Challenge</w:t>
      </w:r>
    </w:p>
    <w:p>
      <w:pPr>
        <w:pStyle w:val="FirstParagraph"/>
      </w:pPr>
      <w:r>
        <w:t xml:space="preserve">As FinTech Flow expanded its operations in</w:t>
      </w:r>
      <w:r>
        <w:t xml:space="preserve"> </w:t>
      </w:r>
      <w:r>
        <w:t xml:space="preserve">Australia Melbourne</w:t>
      </w:r>
      <w:r>
        <w:t xml:space="preserve">, the company faced several critical infrastructure challenges:</w:t>
      </w:r>
    </w:p>
    <w:p>
      <w:pPr>
        <w:numPr>
          <w:ilvl w:val="0"/>
          <w:numId w:val="1001"/>
        </w:numPr>
        <w:pStyle w:val="Compact"/>
      </w:pPr>
      <w:r>
        <w:rPr>
          <w:bCs/>
          <w:b/>
        </w:rPr>
        <w:t xml:space="preserve">Inconsistent Environments:</w:t>
      </w:r>
      <w:r>
        <w:t xml:space="preserve"> </w:t>
      </w:r>
      <w:r>
        <w:t xml:space="preserve">Development, staging, and production environments drifted apart, leading to the infamous "it works on my machine" syndrome.</w:t>
      </w:r>
    </w:p>
    <w:p>
      <w:pPr>
        <w:numPr>
          <w:ilvl w:val="0"/>
          <w:numId w:val="1001"/>
        </w:numPr>
        <w:pStyle w:val="Compact"/>
      </w:pPr>
      <w:r>
        <w:t xml:space="preserve">Lack of Compliance Automation:&gt; Adhering to strict Australian Privacy Principles (APPs) required rigorous documentation and consistent security patching, which was difficult to maintain manually.</w:t>
      </w:r>
    </w:p>
    <w:p>
      <w:pPr>
        <w:numPr>
          <w:ilvl w:val="0"/>
          <w:numId w:val="1001"/>
        </w:numPr>
        <w:pStyle w:val="Compact"/>
      </w:pPr>
      <w:r>
        <w:rPr>
          <w:bCs/>
          <w:b/>
        </w:rPr>
        <w:t xml:space="preserve">Slow Deployment Cycles:</w:t>
      </w:r>
      <w:r>
        <w:t xml:space="preserve"> </w:t>
      </w:r>
      <w:r>
        <w:t xml:space="preserve">Manual server provisioning took up to three days, hindering the company’s ability to respond quickly to market demands in the competitive Melbourne tech scene.</w:t>
      </w:r>
    </w:p>
    <w:bookmarkEnd w:id="22"/>
    <w:bookmarkStart w:id="26" w:name="the-solution-implementing-chef"/>
    <w:p>
      <w:pPr>
        <w:pStyle w:val="Heading2"/>
      </w:pPr>
      <w:r>
        <w:t xml:space="preserve">4. The Solution: Implementing Chef</w:t>
      </w:r>
    </w:p>
    <w:p>
      <w:pPr>
        <w:pStyle w:val="FirstParagraph"/>
      </w:pPr>
      <w:r>
        <w:t xml:space="preserve">To address these challenges, FinTech Flow selected</w:t>
      </w:r>
      <w:r>
        <w:t xml:space="preserve"> </w:t>
      </w:r>
      <w:r>
        <w:rPr>
          <w:bCs/>
          <w:b/>
        </w:rPr>
        <w:t xml:space="preserve">Chef</w:t>
      </w:r>
      <w:r>
        <w:t xml:space="preserve">, a leading infrastructure automation platform. Chef allows organizations to manage and deploy infrastructure as code (IaC). The implementation strategy focused on three core pillars:</w:t>
      </w:r>
    </w:p>
    <w:bookmarkStart w:id="23" w:name="infrastructure-as-code-iac"/>
    <w:p>
      <w:pPr>
        <w:pStyle w:val="Heading3"/>
      </w:pPr>
      <w:r>
        <w:t xml:space="preserve">4.1 Infrastructure as Code (IaC)</w:t>
      </w:r>
    </w:p>
    <w:p>
      <w:pPr>
        <w:pStyle w:val="FirstParagraph"/>
      </w:pPr>
      <w:r>
        <w:t xml:space="preserve">The team began migrating server configurations from manual scripts to Ruby-based Chef recipes. This allowed them to version-control their infrastructure, ensuring that every server in the Melbourne data center was identical in configuration.</w:t>
      </w:r>
    </w:p>
    <w:bookmarkEnd w:id="23"/>
    <w:bookmarkStart w:id="24" w:name="compliance-as-code"/>
    <w:p>
      <w:pPr>
        <w:pStyle w:val="Heading3"/>
      </w:pPr>
      <w:r>
        <w:t xml:space="preserve">4.2 Compliance as Code</w:t>
      </w:r>
    </w:p>
    <w:p>
      <w:pPr>
        <w:pStyle w:val="FirstParagraph"/>
      </w:pPr>
      <w:r>
        <w:t xml:space="preserve">Using Chef InSpec, the company integrated automated compliance testing directly into their CI/CD pipeline. This ensured that every deployment complied with local Australian regulatory standards before going live.</w:t>
      </w:r>
    </w:p>
    <w:bookmarkEnd w:id="24"/>
    <w:bookmarkStart w:id="25" w:name="hybrid-cloud-architecture"/>
    <w:p>
      <w:pPr>
        <w:pStyle w:val="Heading3"/>
      </w:pPr>
      <w:r>
        <w:t xml:space="preserve">4.3 Hybrid Cloud Architecture</w:t>
      </w:r>
    </w:p>
    <w:p>
      <w:pPr>
        <w:pStyle w:val="FirstParagraph"/>
      </w:pPr>
      <w:r>
        <w:br/>
      </w:r>
    </w:p>
    <w:p>
      <w:pPr>
        <w:pStyle w:val="BodyText"/>
      </w:pPr>
      <w:r>
        <w:t xml:space="preserve">Recognizing the need for scalability, FinTech Flow utilized Chef to manage a hybrid environment across AWS and Oracle Cloud (popular in</w:t>
      </w:r>
      <w:r>
        <w:t xml:space="preserve"> </w:t>
      </w:r>
      <w:r>
        <w:t xml:space="preserve">Australia Melbourne</w:t>
      </w:r>
      <w:r>
        <w:t xml:space="preserve">). Chef’s ability to manage multiple cloud providers seamlessly was pivotal in this transition.</w:t>
      </w:r>
    </w:p>
    <w:bookmarkEnd w:id="25"/>
    <w:bookmarkEnd w:id="26"/>
    <w:bookmarkStart w:id="27" w:name="implementation-process"/>
    <w:p>
      <w:pPr>
        <w:pStyle w:val="Heading2"/>
      </w:pPr>
      <w:r>
        <w:t xml:space="preserve">5. Implementation Process</w:t>
      </w:r>
    </w:p>
    <w:p>
      <w:pPr>
        <w:pStyle w:val="FirstParagraph"/>
      </w:pPr>
      <w:r>
        <w:t xml:space="preserve">The adoption of Chef occurred over six months, divided into three phases:</w:t>
      </w:r>
    </w:p>
    <w:p>
      <w:pPr>
        <w:numPr>
          <w:ilvl w:val="0"/>
          <w:numId w:val="1002"/>
        </w:numPr>
        <w:pStyle w:val="Compact"/>
      </w:pPr>
      <w:r>
        <w:rPr>
          <w:bCs/>
          <w:b/>
        </w:rPr>
        <w:t xml:space="preserve">Audit &amp; Planning (Month 1):</w:t>
      </w:r>
      <w:r>
        <w:t xml:space="preserve"> </w:t>
      </w:r>
      <w:r>
        <w:t xml:space="preserve">The IT team in Melbourne mapped existing manual processes and identified high-complexity configurations suitable for automation.</w:t>
      </w:r>
    </w:p>
    <w:p>
      <w:pPr>
        <w:numPr>
          <w:ilvl w:val="0"/>
          <w:numId w:val="1002"/>
        </w:numPr>
        <w:pStyle w:val="Compact"/>
      </w:pPr>
      <w:r>
        <w:t xml:space="preserve">Pilot Program (Months 2-3): Chef was deployed on non-critical web servers. This phase helped the local team learn Ruby-based syntax and establish community cookbooks.</w:t>
      </w:r>
    </w:p>
    <w:p>
      <w:pPr>
        <w:numPr>
          <w:ilvl w:val="0"/>
          <w:numId w:val="1002"/>
        </w:numPr>
        <w:pStyle w:val="Compact"/>
      </w:pPr>
      <w:r>
        <w:rPr>
          <w:bCs/>
          <w:b/>
        </w:rPr>
        <w:t xml:space="preserve">Full Rollout (Months 4-6):</w:t>
      </w:r>
      <w:r>
        <w:t xml:space="preserve"> </w:t>
      </w:r>
      <w:r>
        <w:t xml:space="preserve">Critical database servers and payment processing nodes were migrated to Chef-managed infrastructure, with rigorous testing via InSpec.</w:t>
      </w:r>
    </w:p>
    <w:bookmarkEnd w:id="27"/>
    <w:bookmarkStart w:id="29" w:name="results-and-benefits"/>
    <w:p>
      <w:pPr>
        <w:pStyle w:val="Heading2"/>
      </w:pPr>
      <w:r>
        <w:t xml:space="preserve">6. Results and Benefits</w:t>
      </w:r>
    </w:p>
    <w:p>
      <w:pPr>
        <w:pStyle w:val="FirstParagraph"/>
      </w:pPr>
      <w:r>
        <w:t xml:space="preserve">The implementation of Chef yielded significant tangible benefits for FinTech Flow in</w:t>
      </w:r>
      <w:r>
        <w:t xml:space="preserve"> </w:t>
      </w:r>
      <w:r>
        <w:t xml:space="preserve">Australia Melbourne</w:t>
      </w:r>
      <w:r>
        <w:t xml:space="preserve">:</w:t>
      </w:r>
    </w:p>
    <w:p>
      <w:pPr>
        <w:pStyle w:val="BodyText"/>
      </w:pPr>
      <w:r>
        <w:t xml:space="preserve">Metric</w:t>
      </w:r>
    </w:p>
    <w:p>
      <w:pPr>
        <w:pStyle w:val="BodyText"/>
      </w:pPr>
      <w:r>
        <w:t xml:space="preserve">Before Chef</w:t>
      </w:r>
    </w:p>
    <w:p>
      <w:pPr>
        <w:pStyle w:val="BodyText"/>
      </w:pPr>
      <w:r>
        <w:t xml:space="preserve">After Chef</w:t>
      </w:r>
    </w:p>
    <w:p>
      <w:pPr>
        <w:pStyle w:val="BodyText"/>
      </w:pPr>
      <w:r>
        <w:t xml:space="preserve">New Server Provisioning Time</w:t>
      </w:r>
    </w:p>
    <w:p>
      <w:pPr>
        <w:pStyle w:val="BodyText"/>
      </w:pPr>
      <w:r>
        <w:t xml:space="preserve">3 Days (Manual)</w:t>
      </w:r>
    </w:p>
    <w:p>
      <w:pPr>
        <w:pStyle w:val="BodyText"/>
      </w:pPr>
      <w:r>
        <w:t xml:space="preserve">&lt; 15 Minutes (Automated)</w:t>
      </w:r>
    </w:p>
    <w:p>
      <w:pPr>
        <w:pStyle w:val="BodyText"/>
      </w:pPr>
      <w:r>
        <w:t xml:space="preserve">&gt;</w:t>
      </w:r>
      <w:r>
        <w:br/>
      </w:r>
    </w:p>
    <w:p>
      <w:pPr>
        <w:pStyle w:val="BodyText"/>
      </w:pPr>
      <w:r>
        <w:t xml:space="preserve">Metric</w:t>
      </w:r>
    </w:p>
    <w:p>
      <w:pPr>
        <w:pStyle w:val="BodyText"/>
      </w:pPr>
      <w:r>
        <w:t xml:space="preserve">Before Chef</w:t>
      </w:r>
    </w:p>
    <w:p>
      <w:pPr>
        <w:pStyle w:val="BodyText"/>
      </w:pPr>
      <w:r>
        <w:t xml:space="preserve">After Chef</w:t>
      </w:r>
    </w:p>
    <w:p>
      <w:pPr>
        <w:pStyle w:val="BodyText"/>
      </w:pPr>
      <w:r>
        <w:br/>
      </w:r>
    </w:p>
    <w:p>
      <w:pPr>
        <w:pStyle w:val="BodyText"/>
      </w:pPr>
      <w:r>
        <w:br/>
      </w:r>
    </w:p>
    <w:p>
      <w:pPr>
        <w:pStyle w:val="BodyText"/>
      </w:pPr>
      <w:r>
        <w:br/>
      </w:r>
    </w:p>
    <w:bookmarkStart w:id="28" w:name="key-performance-indicators"/>
    <w:p>
      <w:pPr>
        <w:pStyle w:val="Heading3"/>
      </w:pPr>
      <w:r>
        <w:t xml:space="preserve">Key Performance Indicators</w:t>
      </w:r>
    </w:p>
    <w:p>
      <w:pPr>
        <w:pStyle w:val="FirstParagraph"/>
      </w:pPr>
      <w:r>
        <w:rPr>
          <w:bCs/>
          <w:b/>
        </w:rPr>
        <w:t xml:space="preserve">Deployment Velocity:</w:t>
      </w:r>
      <w:r>
        <w:t xml:space="preserve"> </w:t>
      </w:r>
      <w:r>
        <w:t xml:space="preserve">Deployment frequency increased from once a month to multiple times a week.</w:t>
      </w:r>
    </w:p>
    <w:p>
      <w:pPr>
        <w:pStyle w:val="BodyText"/>
      </w:pPr>
      <w:r>
        <w:rPr>
          <w:bCs/>
          <w:b/>
        </w:rPr>
        <w:t xml:space="preserve">Error Rate Reduction:</w:t>
      </w:r>
      <w:r>
        <w:t xml:space="preserve"> </w:t>
      </w:r>
      <w:r>
        <w:t xml:space="preserve">Configuration drift errors dropped by 95%, significantly enhancing system stability. p&gt;</w:t>
      </w:r>
      <w:r>
        <w:br/>
      </w:r>
    </w:p>
    <w:p>
      <w:pPr>
        <w:pStyle w:val="BodyText"/>
      </w:pPr>
      <w:r>
        <w:t xml:space="preserve">Audit Readiness:: The company achieved 100% compliance pass rate in internal security audits due to automated InSpec tests within Chef.</w:t>
      </w:r>
    </w:p>
    <w:bookmarkEnd w:id="28"/>
    <w:bookmarkEnd w:id="29"/>
    <w:bookmarkStart w:id="30" w:name="challenges-encountered"/>
    <w:p>
      <w:pPr>
        <w:pStyle w:val="Heading2"/>
      </w:pPr>
      <w:r>
        <w:t xml:space="preserve">7. Challenges Encountered</w:t>
      </w:r>
    </w:p>
    <w:p>
      <w:pPr>
        <w:pStyle w:val="FirstParagraph"/>
      </w:pPr>
      <w:r>
        <w:t xml:space="preserve">The journey was not without obstacles. The primary challenge was the learning curve associated with Ruby DSL (Domain Specific Language). The Melbourne team had to invest time in upskilling their DevOps engineers. However, this was mitigated by participating in local tech meetups and leveraging the vibrant Chef community online.</w:t>
      </w:r>
    </w:p>
    <w:bookmarkEnd w:id="30"/>
    <w:bookmarkStart w:id="31" w:name="conclusion"/>
    <w:p>
      <w:pPr>
        <w:pStyle w:val="Heading2"/>
      </w:pPr>
      <w:r>
        <w:t xml:space="preserve">8. Conclusion</w:t>
      </w:r>
    </w:p>
    <w:p>
      <w:pPr>
        <w:pStyle w:val="FirstParagraph"/>
      </w:pPr>
      <w:r>
        <w:t xml:space="preserve">The adoption of Chef has transformed FinTech Flow’s operational capability. By automating infrastructure management, the company has not only improved efficiency but also strengthened its commitment to security and compliance in</w:t>
      </w:r>
      <w:r>
        <w:t xml:space="preserve"> </w:t>
      </w:r>
      <w:r>
        <w:t xml:space="preserve">Australia Melbourne</w:t>
      </w:r>
      <w:r>
        <w:t xml:space="preserve">. The success story of FinTech Flow serves as a compelling example for other enterprises in the region looking to modernize their IT infrastructure. Chef provided the robust framework necessary to scale securely, proving that automation is key to staying competitive in Australia’s dynamic tech ecosystem.</w:t>
      </w:r>
    </w:p>
    <w:bookmarkEnd w:id="31"/>
    <w:bookmarkStart w:id="32" w:name="recommendations"/>
    <w:p>
      <w:pPr>
        <w:pStyle w:val="Heading2"/>
      </w:pPr>
      <w:r>
        <w:t xml:space="preserve">9. Recommendations</w:t>
      </w:r>
    </w:p>
    <w:p>
      <w:pPr>
        <w:numPr>
          <w:ilvl w:val="0"/>
          <w:numId w:val="1003"/>
        </w:numPr>
        <w:pStyle w:val="Compact"/>
      </w:pPr>
      <w:r>
        <w:rPr>
          <w:bCs/>
          <w:b/>
        </w:rPr>
        <w:t xml:space="preserve">Invest in Training:</w:t>
      </w:r>
      <w:r>
        <w:t xml:space="preserve"> </w:t>
      </w:r>
      <w:r>
        <w:t xml:space="preserve">Local teams should prioritize training on Ruby and Chef InSpec.</w:t>
      </w:r>
    </w:p>
    <w:p>
      <w:pPr>
        <w:numPr>
          <w:ilvl w:val="0"/>
          <w:numId w:val="1003"/>
        </w:numPr>
        <w:pStyle w:val="Compact"/>
      </w:pPr>
      <w:r>
        <w:t xml:space="preserve">Leverage Community Cookbooks:: Utilize pre-built cookbooks from the Supermarket to accelerate development.</w:t>
      </w:r>
    </w:p>
    <w:p>
      <w:pPr>
        <w:pStyle w:val="FirstParagraph"/>
      </w:pPr>
      <w:r>
        <w:t xml:space="preserve">© 2023 Tech Case Studies Pty Ltd. All rights reserved. This document is for informational purposes regarding Chef implementation in</w:t>
      </w:r>
      <w:r>
        <w:t xml:space="preserve"> </w:t>
      </w:r>
      <w:r>
        <w:t xml:space="preserve">Australia Melbourne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Implementation in Australia Melbourne</dc:title>
  <dc:creator/>
  <dc:language>en</dc:language>
  <cp:keywords/>
  <dcterms:created xsi:type="dcterms:W3CDTF">2026-07-29T04:56:35Z</dcterms:created>
  <dcterms:modified xsi:type="dcterms:W3CDTF">2026-07-29T04:56:35Z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