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Chef</w:t>
      </w:r>
      <w:r>
        <w:t xml:space="preserve"> </w:t>
      </w:r>
      <w:r>
        <w:t xml:space="preserve">into</w:t>
      </w:r>
      <w:r>
        <w:t xml:space="preserve"> </w:t>
      </w:r>
      <w:r>
        <w:t xml:space="preserve">the</w:t>
      </w:r>
      <w:r>
        <w:t xml:space="preserve"> </w:t>
      </w:r>
      <w:r>
        <w:t xml:space="preserve">Healthcare</w:t>
      </w:r>
      <w:r>
        <w:t xml:space="preserve"> </w:t>
      </w:r>
      <w:r>
        <w:t xml:space="preserve">Infrastructure</w:t>
      </w:r>
      <w:r>
        <w:t xml:space="preserve"> </w:t>
      </w:r>
      <w:r>
        <w:t xml:space="preserve">of</w:t>
      </w:r>
      <w:r>
        <w:t xml:space="preserve"> </w:t>
      </w:r>
      <w:r>
        <w:t xml:space="preserve">Bangladesh,</w:t>
      </w:r>
      <w:r>
        <w:t xml:space="preserve"> </w:t>
      </w:r>
      <w:r>
        <w:t xml:space="preserve">Dhaka</w:t>
      </w:r>
    </w:p>
    <w:bookmarkStart w:id="35" w:name="Xa087c6c5feafe03ba3b3bf2cc20a272a0cbeaf9"/>
    <w:p>
      <w:pPr>
        <w:pStyle w:val="Heading1"/>
      </w:pPr>
      <w:r>
        <w:t xml:space="preserve">Case Study: Implementing Infrastructure as Code with Chef in Bangladesh, Dhaka</w:t>
      </w:r>
    </w:p>
    <w:bookmarkStart w:id="20" w:name="date"/>
    <w:p>
      <w:pPr>
        <w:pStyle w:val="Heading3"/>
      </w:pPr>
      <w:r>
        <w:rPr>
          <w:bCs/>
          <w:b/>
        </w:rPr>
        <w:t xml:space="preserve">Date:</w:t>
      </w:r>
    </w:p>
    <w:p>
      <w:pPr>
        <w:pStyle w:val="FirstParagraph"/>
      </w:pPr>
      <w:r>
        <w:t xml:space="preserve">October 26, 2023</w:t>
      </w:r>
    </w:p>
    <w:bookmarkEnd w:id="20"/>
    <w:bookmarkStart w:id="21" w:name="subject"/>
    <w:p>
      <w:pPr>
        <w:pStyle w:val="Heading3"/>
      </w:pPr>
      <w:r>
        <w:rPr>
          <w:bCs/>
          <w:b/>
        </w:rPr>
        <w:t xml:space="preserve">Subject:</w:t>
      </w:r>
    </w:p>
    <w:p>
      <w:pPr>
        <w:pStyle w:val="FirstParagraph"/>
      </w:pPr>
      <w:r>
        <w:t xml:space="preserve">Digital Transformation of Enterprise IT Infrastructure in Bangladesh, Dhaka via Chef Automation.</w:t>
      </w:r>
    </w:p>
    <w:bookmarkEnd w:id="21"/>
    <w:bookmarkStart w:id="22" w:name="status"/>
    <w:p>
      <w:pPr>
        <w:pStyle w:val="Heading3"/>
      </w:pPr>
      <w:r>
        <w:rPr>
          <w:bCs/>
          <w:b/>
        </w:rPr>
        <w:t xml:space="preserve">Status:</w:t>
      </w:r>
    </w:p>
    <w:p>
      <w:pPr>
        <w:pStyle w:val="FirstParagraph"/>
      </w:pPr>
      <w:r>
        <w:t xml:space="preserve">Completed/Success Story</w:t>
      </w:r>
    </w:p>
    <w:bookmarkEnd w:id="22"/>
    <w:bookmarkStart w:id="23" w:name="executive-summary"/>
    <w:p>
      <w:pPr>
        <w:pStyle w:val="Heading2"/>
      </w:pPr>
      <w:r>
        <w:t xml:space="preserve">1. Executive Summary</w:t>
      </w:r>
    </w:p>
    <w:p>
      <w:pPr>
        <w:pStyle w:val="FirstParagraph"/>
      </w:pPr>
      <w:r>
        <w:t xml:space="preserve">In the rapidly evolving digital landscape of</w:t>
      </w:r>
      <w:r>
        <w:t xml:space="preserve"> </w:t>
      </w:r>
      <w:r>
        <w:rPr>
          <w:bCs/>
          <w:b/>
        </w:rPr>
        <w:t xml:space="preserve">Bangladesh, Dhaka</w:t>
      </w:r>
      <w:r>
        <w:t xml:space="preserve">, traditional IT infrastructure management methods have proven insufficient for maintaining scalability, security, and operational efficiency. This case study explores how a leading multinational financial services firm in Dhaka successfully transitioned from manual server administration to an automated infrastructure model using Chef. The primary objective was to reduce deployment times by 70%, enhance system reliability, and ensure compliance with local regulatory standards while operating within the unique connectivity challenges of</w:t>
      </w:r>
      <w:r>
        <w:t xml:space="preserve"> </w:t>
      </w:r>
      <w:r>
        <w:rPr>
          <w:bCs/>
          <w:b/>
        </w:rPr>
        <w:t xml:space="preserve">Bangladesh, Dhaka</w:t>
      </w:r>
      <w:r>
        <w:t xml:space="preserve">.</w:t>
      </w:r>
    </w:p>
    <w:bookmarkEnd w:id="23"/>
    <w:bookmarkStart w:id="24" w:name="company-profile-and-context"/>
    <w:p>
      <w:pPr>
        <w:pStyle w:val="Heading2"/>
      </w:pPr>
      <w:r>
        <w:t xml:space="preserve">2. Company Profile and Context</w:t>
      </w:r>
    </w:p>
    <w:p>
      <w:pPr>
        <w:pStyle w:val="FirstParagraph"/>
      </w:pPr>
      <w:r>
        <w:t xml:space="preserve">The organization in question is a major financial technology provider headquartered in</w:t>
      </w:r>
      <w:r>
        <w:t xml:space="preserve"> </w:t>
      </w:r>
      <w:r>
        <w:rPr>
          <w:bCs/>
          <w:b/>
        </w:rPr>
        <w:t xml:space="preserve">Bangladesh, Dhaka</w:t>
      </w:r>
      <w:r>
        <w:t xml:space="preserve">. As one of the key players in the local banking sector’s digital transformation initiative, the company manages thousands of microservices supporting online banking, mobile wallets, and secure transaction processing. The sheer volume of transactions and the critical nature of financial data required a robust, immutable infrastructure that could scale instantly during peak transaction periods.</w:t>
      </w:r>
    </w:p>
    <w:p>
      <w:pPr>
        <w:pStyle w:val="BodyText"/>
      </w:pPr>
      <w:r>
        <w:t xml:space="preserve">Located in the heart of</w:t>
      </w:r>
      <w:r>
        <w:t xml:space="preserve"> </w:t>
      </w:r>
      <w:r>
        <w:rPr>
          <w:bCs/>
          <w:b/>
        </w:rPr>
        <w:t xml:space="preserve">Bangladesh, Dhaka</w:t>
      </w:r>
      <w:r>
        <w:t xml:space="preserve">, the company faced specific regional challenges. These included intermittent power stability requiring resilient server architectures and varying internet connectivity speeds across different data centers within the city. The IT department struggled with configuration drift, where servers would diverge from their intended state over time, leading to security vulnerabilities and deployment failures.</w:t>
      </w:r>
    </w:p>
    <w:bookmarkEnd w:id="24"/>
    <w:bookmarkStart w:id="28" w:name="challenges-faced"/>
    <w:p>
      <w:pPr>
        <w:pStyle w:val="Heading2"/>
      </w:pPr>
      <w:r>
        <w:t xml:space="preserve">3. Challenges Faced</w:t>
      </w:r>
    </w:p>
    <w:bookmarkStart w:id="25" w:name="a.-manual-configuration-drift"/>
    <w:p>
      <w:pPr>
        <w:pStyle w:val="Heading3"/>
      </w:pPr>
      <w:r>
        <w:rPr>
          <w:bCs/>
          <w:b/>
        </w:rPr>
        <w:t xml:space="preserve">A. Manual Configuration Drift</w:t>
      </w:r>
    </w:p>
    <w:p>
      <w:pPr>
        <w:pStyle w:val="FirstParagraph"/>
      </w:pPr>
      <w:r>
        <w:t xml:space="preserve">The primary pain point for the IT team in</w:t>
      </w:r>
      <w:r>
        <w:t xml:space="preserve"> </w:t>
      </w:r>
      <w:r>
        <w:rPr>
          <w:bCs/>
          <w:b/>
        </w:rPr>
        <w:t xml:space="preserve">Bangladesh, Dhaka</w:t>
      </w:r>
      <w:r>
        <w:t xml:space="preserve">, was the manual management of server configurations. Engineers were manually SSH-ing into servers to install updates and change settings. This process was time-consuming and error-prone, leading to "configuration drift." Over months of operation, identical servers would behave differently due to undocumented manual changes.</w:t>
      </w:r>
    </w:p>
    <w:bookmarkEnd w:id="25"/>
    <w:bookmarkStart w:id="26" w:name="b.-scalability-bottlenecks"/>
    <w:p>
      <w:pPr>
        <w:pStyle w:val="Heading3"/>
      </w:pPr>
      <w:r>
        <w:rPr>
          <w:bCs/>
          <w:b/>
        </w:rPr>
        <w:t xml:space="preserve">B. Scalability Bottlenecks</w:t>
      </w:r>
    </w:p>
    <w:p>
      <w:pPr>
        <w:pStyle w:val="FirstParagraph"/>
      </w:pPr>
      <w:r>
        <w:t xml:space="preserve">During peak festival seasons in</w:t>
      </w:r>
      <w:r>
        <w:t xml:space="preserve"> </w:t>
      </w:r>
      <w:r>
        <w:rPr>
          <w:bCs/>
          <w:b/>
        </w:rPr>
        <w:t xml:space="preserve">Bangladesh, Dhaka</w:t>
      </w:r>
      <w:r>
        <w:t xml:space="preserve">, transaction volumes would spike by 400%. The existing infrastructure could not spin up new instances quickly enough to handle the load because provisioning new servers took hours rather than minutes. This latency resulted in slow response times for customers and potential revenue loss.</w:t>
      </w:r>
    </w:p>
    <w:bookmarkEnd w:id="26"/>
    <w:bookmarkStart w:id="27" w:name="c.-compliance-and-security-risks"/>
    <w:p>
      <w:pPr>
        <w:pStyle w:val="Heading3"/>
      </w:pPr>
      <w:r>
        <w:rPr>
          <w:bCs/>
          <w:b/>
        </w:rPr>
        <w:t xml:space="preserve">C. Compliance and Security Risks</w:t>
      </w:r>
    </w:p>
    <w:p>
      <w:pPr>
        <w:pStyle w:val="FirstParagraph"/>
      </w:pPr>
      <w:r>
        <w:t xml:space="preserve">The National Board of Revenue (NBR) and the Bangladesh Bank required strict adherence to data security standards. The lack of standardized configurations made it difficult to prove compliance during audits, as there was no single source of truth for the server states.</w:t>
      </w:r>
    </w:p>
    <w:bookmarkEnd w:id="27"/>
    <w:bookmarkEnd w:id="28"/>
    <w:bookmarkStart w:id="30" w:name="the-solution-adopting-chef"/>
    <w:p>
      <w:pPr>
        <w:pStyle w:val="Heading2"/>
      </w:pPr>
      <w:r>
        <w:t xml:space="preserve">4. The Solution: Adopting Chef</w:t>
      </w:r>
    </w:p>
    <w:p>
      <w:pPr>
        <w:pStyle w:val="FirstParagraph"/>
      </w:pPr>
      <w:r>
        <w:t xml:space="preserve">To address these challenges, the CTO and infrastructure team selected</w:t>
      </w:r>
      <w:r>
        <w:t xml:space="preserve"> </w:t>
      </w:r>
      <w:r>
        <w:rPr>
          <w:bCs/>
          <w:b/>
        </w:rPr>
        <w:t xml:space="preserve">Chef</w:t>
      </w:r>
      <w:r>
        <w:t xml:space="preserve">, an open-source automation platform that combines configuration management, compliance management, and process management to scale DevOps practices. Unlike scripted solutions that are fragile and hard to maintain, Chef offered a declarative approach using Ruby-based recipes.</w:t>
      </w:r>
    </w:p>
    <w:bookmarkStart w:id="29" w:name="a.-infrastructure-as-code-iac"/>
    <w:p>
      <w:pPr>
        <w:pStyle w:val="Heading3"/>
      </w:pPr>
      <w:r>
        <w:rPr>
          <w:bCs/>
          <w:b/>
        </w:rPr>
        <w:t xml:space="preserve">A. Infrastructure as Code (IaC)</w:t>
      </w:r>
    </w:p>
    <w:p>
      <w:pPr>
        <w:pStyle w:val="FirstParagraph"/>
      </w:pPr>
      <w:r>
        <w:t xml:space="preserve">The team began treating infrastructure as code. They wrote</w:t>
      </w:r>
      <w:r>
        <w:t xml:space="preserve"> </w:t>
      </w:r>
      <w:r>
        <w:rPr>
          <w:bCs/>
          <w:b/>
        </w:rPr>
        <w:t xml:space="preserve">Chef</w:t>
      </w:r>
      <w:r>
        <w:t xml:space="preserve"> </w:t>
      </w:r>
      <w:r>
        <w:t xml:space="preserve">cookbooks to define the desired state of every server component, from operating system patches to web server configurations. This meant that any server deployed in</w:t>
      </w:r>
      <w:r>
        <w:t xml:space="preserve"> </w:t>
      </w:r>
      <w:r>
        <w:rPr>
          <w:bCs/>
          <w:b/>
        </w:rPr>
        <w:t xml:space="preserve">Bangladesh, Dhaka</w:t>
      </w:r>
      <w:r>
        <w:t xml:space="preserve">, or in a secondary disaster recovery site, would automatically configure itself exactly as specified by the code.</w:t>
      </w:r>
    </w:p>
    <w:p>
      <w:pPr>
        <w:pStyle w:val="BodyText"/>
      </w:pPr>
      <w:r>
        <w:t xml:space="preserve">B. Chef Workstation and Sentinel</w:t>
      </w:r>
    </w:p>
    <w:p>
      <w:pPr>
        <w:pStyle w:val="BodyText"/>
      </w:pPr>
      <w:r>
        <w:t xml:space="preserve">The team implemented a centralized</w:t>
      </w:r>
      <w:r>
        <w:t xml:space="preserve"> </w:t>
      </w:r>
      <w:r>
        <w:rPr>
          <w:bCs/>
          <w:b/>
        </w:rPr>
        <w:t xml:space="preserve">Chef</w:t>
      </w:r>
      <w:r>
        <w:t xml:space="preserve"> </w:t>
      </w:r>
      <w:r>
        <w:t xml:space="preserve">server architecture. However, given the network latency issues sometimes experienced in</w:t>
      </w:r>
      <w:r>
        <w:t xml:space="preserve"> </w:t>
      </w:r>
      <w:r>
        <w:rPr>
          <w:bCs/>
          <w:b/>
        </w:rPr>
        <w:t xml:space="preserve">Bangladesh, Dhaka</w:t>
      </w:r>
      <w:r>
        <w:t xml:space="preserve">, they utilized a hybrid approach with local policy files pushed to nodes via secure channels. They also integrated Chef Infra Server with Sentinel for compliance automation, ensuring that any deviation from security policies was automatically remediated or flagged.</w:t>
      </w:r>
    </w:p>
    <w:p>
      <w:pPr>
        <w:pStyle w:val="BodyText"/>
      </w:pPr>
      <w:r>
        <w:t xml:space="preserve">C. Knife Cloud Plugin Utilization</w:t>
      </w:r>
    </w:p>
    <w:p>
      <w:pPr>
        <w:pStyle w:val="BodyText"/>
      </w:pPr>
      <w:r>
        <w:t xml:space="preserve">To address the scalability challenge, the team utilized</w:t>
      </w:r>
      <w:r>
        <w:t xml:space="preserve"> </w:t>
      </w:r>
      <w:r>
        <w:rPr>
          <w:bCs/>
          <w:b/>
        </w:rPr>
        <w:t xml:space="preserve">Chef</w:t>
      </w:r>
      <w:r>
        <w:t xml:space="preserve">'s integration capabilities with cloud providers and on-premise virtualization platforms. They created scripts that allowed them to spin up new instances in response to load balancer triggers. Once an instance was running, Chef automatically applied the necessary configurations within minutes, ensuring rapid horizontal scaling.</w:t>
      </w:r>
    </w:p>
    <w:bookmarkEnd w:id="29"/>
    <w:bookmarkEnd w:id="30"/>
    <w:bookmarkStart w:id="31" w:name="implementation-strategy"/>
    <w:p>
      <w:pPr>
        <w:pStyle w:val="Heading2"/>
      </w:pPr>
      <w:r>
        <w:t xml:space="preserve">5. Implementation Strategy</w:t>
      </w:r>
    </w:p>
    <w:p>
      <w:pPr>
        <w:pStyle w:val="FirstParagraph"/>
      </w:pPr>
      <w:r>
        <w:t xml:space="preserve">The implementation of</w:t>
      </w:r>
      <w:r>
        <w:t xml:space="preserve"> </w:t>
      </w:r>
      <w:r>
        <w:rPr>
          <w:bCs/>
          <w:b/>
        </w:rPr>
        <w:t xml:space="preserve">Chef</w:t>
      </w:r>
      <w:r>
        <w:t xml:space="preserve"> </w:t>
      </w:r>
      <w:r>
        <w:t xml:space="preserve">in</w:t>
      </w:r>
      <w:r>
        <w:t xml:space="preserve"> </w:t>
      </w:r>
      <w:r>
        <w:rPr>
          <w:bCs/>
          <w:b/>
        </w:rPr>
        <w:t xml:space="preserve">Bangladesh, Dhaka</w:t>
      </w:r>
      <w:r>
        <w:t xml:space="preserve">, followed a phased rollout strategy:</w:t>
      </w:r>
    </w:p>
    <w:p>
      <w:pPr>
        <w:numPr>
          <w:ilvl w:val="0"/>
          <w:numId w:val="1001"/>
        </w:numPr>
        <w:pStyle w:val="Compact"/>
      </w:pPr>
      <w:r>
        <w:t xml:space="preserve">Migration Phase 1 (Non-Production): The team first migrated development and staging environments in their Dhaka office to Chef. This allowed the local engineering team to learn Ruby-based syntax and best practices without risking live financial transactions.</w:t>
      </w:r>
    </w:p>
    <w:p>
      <w:pPr>
        <w:numPr>
          <w:ilvl w:val="0"/>
          <w:numId w:val="1002"/>
        </w:numPr>
        <w:pStyle w:val="Compact"/>
      </w:pPr>
      <w:r>
        <w:t xml:space="preserve">Migration Phase 2 (Core Services): After validating stability, the core transaction processing services were migrated. The team used</w:t>
      </w:r>
      <w:r>
        <w:t xml:space="preserve"> </w:t>
      </w:r>
      <w:r>
        <w:rPr>
          <w:bCs/>
          <w:b/>
        </w:rPr>
        <w:t xml:space="preserve">Chef</w:t>
      </w:r>
      <w:r>
        <w:t xml:space="preserve">'s "converge" feature to ensure that servers moved from their legacy state to the new automated state seamlessly.</w:t>
      </w:r>
    </w:p>
    <w:p>
      <w:pPr>
        <w:numPr>
          <w:ilvl w:val="0"/>
          <w:numId w:val="1003"/>
        </w:numPr>
        <w:pStyle w:val="Compact"/>
      </w:pPr>
      <w:r>
        <w:t xml:space="preserve">Migration Phase 3 (Full Automation): Finally, all ancillary services and monitoring tools were added to the</w:t>
      </w:r>
      <w:r>
        <w:t xml:space="preserve"> </w:t>
      </w:r>
      <w:r>
        <w:rPr>
          <w:bCs/>
          <w:b/>
        </w:rPr>
        <w:t xml:space="preserve">Chef</w:t>
      </w:r>
      <w:r>
        <w:t xml:space="preserve"> </w:t>
      </w:r>
      <w:r>
        <w:t xml:space="preserve">ecosystem, creating a fully self-healing infrastructure.</w:t>
      </w:r>
    </w:p>
    <w:bookmarkEnd w:id="31"/>
    <w:bookmarkStart w:id="32" w:name="results-and-impact"/>
    <w:p>
      <w:pPr>
        <w:pStyle w:val="Heading2"/>
      </w:pPr>
      <w:r>
        <w:t xml:space="preserve">6. Results and Impact</w:t>
      </w:r>
    </w:p>
    <w:p>
      <w:pPr>
        <w:pStyle w:val="FirstParagraph"/>
      </w:pPr>
      <w:r>
        <w:t xml:space="preserve">The adoption of</w:t>
      </w:r>
      <w:r>
        <w:t xml:space="preserve"> </w:t>
      </w:r>
      <w:r>
        <w:rPr>
          <w:bCs/>
          <w:b/>
        </w:rPr>
        <w:t xml:space="preserve">Chef</w:t>
      </w:r>
    </w:p>
    <w:p>
      <w:pPr>
        <w:pStyle w:val="BodyText"/>
      </w:pPr>
      <w:r>
        <w:t xml:space="preserve">has transformed the IT operations landscape for our clients in</w:t>
      </w:r>
      <w:r>
        <w:t xml:space="preserve"> </w:t>
      </w:r>
      <w:r>
        <w:t xml:space="preserve">Bangladesh, Dhaka</w:t>
      </w:r>
      <w:r>
        <w:t xml:space="preserve">. The results have been measurable and significant:</w:t>
      </w:r>
    </w:p>
    <w:p>
      <w:pPr>
        <w:pStyle w:val="BodyText"/>
      </w:pPr>
      <w:r>
        <w:t xml:space="preserve">A. Reduced Deployment Time</w:t>
      </w:r>
    </w:p>
    <w:p>
      <w:pPr>
        <w:pStyle w:val="BodyText"/>
      </w:pPr>
      <w:r>
        <w:t xml:space="preserve">Server provisioning time dropped from an average of 4 hours to just 5 minutes. During a recent stress test in</w:t>
      </w:r>
      <w:r>
        <w:t xml:space="preserve"> </w:t>
      </w:r>
      <w:r>
        <w:t xml:space="preserve">Bangladesh, Dhaka</w:t>
      </w:r>
      <w:r>
        <w:t xml:space="preserve">, the team was able to scale the infrastructure by 200% within ten minutes, handling peak traffic without any downtime.</w:t>
      </w:r>
    </w:p>
    <w:p>
      <w:pPr>
        <w:pStyle w:val="BodyText"/>
      </w:pPr>
      <w:r>
        <w:t xml:space="preserve">B. Elimination of Configuration Drift</w:t>
      </w:r>
    </w:p>
    <w:p>
      <w:pPr>
        <w:pStyle w:val="BodyText"/>
      </w:pPr>
      <w:r>
        <w:t xml:space="preserve">The audit trail provided by</w:t>
      </w:r>
      <w:r>
        <w:t xml:space="preserve"> </w:t>
      </w:r>
      <w:r>
        <w:rPr>
          <w:bCs/>
          <w:b/>
        </w:rPr>
        <w:t xml:space="preserve">Chef</w:t>
      </w:r>
      <w:r>
        <w:t xml:space="preserve">has made compliance reporting in</w:t>
      </w:r>
      <w:r>
        <w:t xml:space="preserve"> </w:t>
      </w:r>
      <w:r>
        <w:t xml:space="preserve">Bangladesh, Dhaka</w:t>
      </w:r>
      <w:r>
        <w:t xml:space="preserve">significantly easier. The NBR audits are now faster and more transparent because the configuration history is stored in version control (Git). There have been zero security incidents related to misconfigured servers since the adoption of</w:t>
      </w:r>
      <w:r>
        <w:t xml:space="preserve"> </w:t>
      </w:r>
      <w:r>
        <w:t xml:space="preserve">Chef</w:t>
      </w:r>
    </w:p>
    <w:p>
      <w:pPr>
        <w:pStyle w:val="BodyText"/>
      </w:pPr>
      <w:r>
        <w:t xml:space="preserve">.</w:t>
      </w:r>
    </w:p>
    <w:p>
      <w:pPr>
        <w:pStyle w:val="BodyText"/>
      </w:pPr>
      <w:r>
        <w:t xml:space="preserve">C. Operational Efficiency</w:t>
      </w:r>
    </w:p>
    <w:p>
      <w:pPr>
        <w:pStyle w:val="BodyText"/>
      </w:pPr>
      <w:r>
        <w:t xml:space="preserve">The IT team in</w:t>
      </w:r>
      <w:r>
        <w:t xml:space="preserve"> </w:t>
      </w:r>
      <w:r>
        <w:t xml:space="preserve">Bangladesh, Dhaka</w:t>
      </w:r>
      <w:r>
        <w:t xml:space="preserve">reduced their manual intervention tasks by 85%. Engineers can now focus on developing new features for financial apps rather than babysitting servers. The ability to define infrastructure in code has also reduced the "bus factor," as knowledge is no longer siloed in individual engineers' heads but exists within the</w:t>
      </w:r>
      <w:r>
        <w:t xml:space="preserve"> </w:t>
      </w:r>
      <w:r>
        <w:t xml:space="preserve">Chef</w:t>
      </w:r>
    </w:p>
    <w:p>
      <w:pPr>
        <w:pStyle w:val="BodyText"/>
      </w:pPr>
      <w:r>
        <w:t xml:space="preserve">cookbooks.</w:t>
      </w:r>
    </w:p>
    <w:bookmarkEnd w:id="32"/>
    <w:bookmarkStart w:id="33" w:name="conclusion"/>
    <w:p>
      <w:pPr>
        <w:pStyle w:val="Heading2"/>
      </w:pPr>
      <w:r>
        <w:t xml:space="preserve">7. Conclusion</w:t>
      </w:r>
    </w:p>
    <w:p>
      <w:pPr>
        <w:pStyle w:val="FirstParagraph"/>
      </w:pPr>
      <w:r>
        <w:t xml:space="preserve">The journey of implementing</w:t>
      </w:r>
      <w:r>
        <w:t xml:space="preserve"> </w:t>
      </w:r>
      <w:r>
        <w:rPr>
          <w:bCs/>
          <w:b/>
        </w:rPr>
        <w:t xml:space="preserve">Chef</w:t>
      </w:r>
      <w:r>
        <w:t xml:space="preserve">in</w:t>
      </w:r>
      <w:r>
        <w:t xml:space="preserve"> </w:t>
      </w:r>
      <w:r>
        <w:t xml:space="preserve">Bangladesh, Dhaka</w:t>
      </w:r>
      <w:r>
        <w:t xml:space="preserve">demonstrates that advanced DevOps practices are not only feasible but essential for modern enterprises in emerging markets. By overcoming the unique infrastructural challenges of</w:t>
      </w:r>
      <w:r>
        <w:t xml:space="preserve"> </w:t>
      </w:r>
      <w:r>
        <w:t xml:space="preserve">Bangladesh, Dhaka</w:t>
      </w:r>
    </w:p>
    <w:p>
      <w:pPr>
        <w:pStyle w:val="BodyText"/>
      </w:pPr>
      <w:r>
        <w:t xml:space="preserve">through automation, the company has achieved a level of resilience and agility that was previously unattainable.</w:t>
      </w:r>
    </w:p>
    <w:p>
      <w:pPr>
        <w:pStyle w:val="BodyText"/>
      </w:pPr>
      <w:r>
        <w:t xml:space="preserve">This case study serves as a blueprint for other organizations in</w:t>
      </w:r>
      <w:r>
        <w:t xml:space="preserve"> </w:t>
      </w:r>
      <w:r>
        <w:rPr>
          <w:bCs/>
          <w:b/>
        </w:rPr>
        <w:t xml:space="preserve">Bangladesh, Dhaka</w:t>
      </w:r>
      <w:r>
        <w:t xml:space="preserve">, looking to modernize their IT operations. The key takeaway is that infrastructure automation tools like</w:t>
      </w:r>
      <w:r>
        <w:t xml:space="preserve"> </w:t>
      </w:r>
      <w:r>
        <w:rPr>
          <w:bCs/>
          <w:b/>
        </w:rPr>
        <w:t xml:space="preserve">Chef</w:t>
      </w:r>
      <w:r>
        <w:t xml:space="preserve">are not just technical upgrades; they are strategic business enablers that drive growth, security, and customer satisfaction in the competitive digital economy of</w:t>
      </w:r>
      <w:r>
        <w:t xml:space="preserve"> </w:t>
      </w:r>
      <w:r>
        <w:t xml:space="preserve">Bangladesh, Dhaka</w:t>
      </w:r>
    </w:p>
    <w:p>
      <w:pPr>
        <w:pStyle w:val="BodyText"/>
      </w:pPr>
      <w:r>
        <w:t xml:space="preserve">.</w:t>
      </w:r>
    </w:p>
    <w:bookmarkEnd w:id="33"/>
    <w:bookmarkStart w:id="34" w:name="recommendations-for-future-adopters"/>
    <w:p>
      <w:pPr>
        <w:pStyle w:val="Heading2"/>
      </w:pPr>
      <w:r>
        <w:t xml:space="preserve">8. Recommendations for Future Adopters</w:t>
      </w:r>
    </w:p>
    <w:p>
      <w:pPr>
        <w:numPr>
          <w:ilvl w:val="0"/>
          <w:numId w:val="1004"/>
        </w:numPr>
        <w:pStyle w:val="Compact"/>
      </w:pPr>
      <w:r>
        <w:rPr>
          <w:bCs/>
          <w:b/>
        </w:rPr>
        <w:t xml:space="preserve">Start Small:</w:t>
      </w:r>
    </w:p>
    <w:p>
      <w:pPr>
        <w:pStyle w:val="FirstParagraph"/>
      </w:pPr>
      <w:r>
        <w:rPr>
          <w:bCs/>
          <w:b/>
        </w:rPr>
        <w:t xml:space="preserve">Invest in Training:</w:t>
      </w:r>
    </w:p>
    <w:p>
      <w:pPr>
        <w:pStyle w:val="BodyText"/>
      </w:pPr>
      <w:r>
        <w:t xml:space="preserve">Ruby knowledge is essential. Ensure your</w:t>
      </w:r>
      <w:r>
        <w:t xml:space="preserve"> </w:t>
      </w:r>
      <w:r>
        <w:t xml:space="preserve">Bangladesh, Dhaka</w:t>
      </w:r>
      <w:r>
        <w:t xml:space="preserve">-based engineers receive proper training on Chef DSL and Ruby syntax.</w:t>
      </w:r>
    </w:p>
    <w:p>
      <w:pPr>
        <w:pStyle w:val="BodyText"/>
      </w:pPr>
      <w:r>
        <w:rPr>
          <w:bCs/>
          <w:b/>
        </w:rPr>
        <w:t xml:space="preserve">Network Resilience:</w:t>
      </w:r>
    </w:p>
    <w:p>
      <w:pPr>
        <w:pStyle w:val="BodyText"/>
      </w:pPr>
      <w:r>
        <w:t xml:space="preserve">Acknowledge the connectivity realities of</w:t>
      </w:r>
      <w:r>
        <w:t xml:space="preserve"> </w:t>
      </w:r>
      <w:r>
        <w:rPr>
          <w:bCs/>
          <w:b/>
        </w:rPr>
        <w:t xml:space="preserve">Bangladesh, Dhaka</w:t>
      </w:r>
      <w:r>
        <w:t xml:space="preserve">. Implement local caching for Chef packages and use reliable backup connections to ensure configuration updates can be pushed even during network interruptions.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Chef into the Healthcare Infrastructure of Bangladesh, Dhaka</dc:title>
  <dc:creator/>
  <cp:keywords/>
  <dcterms:created xsi:type="dcterms:W3CDTF">2026-07-29T07:43:59Z</dcterms:created>
  <dcterms:modified xsi:type="dcterms:W3CDTF">2026-07-29T07:43:59Z</dcterms:modified>
</cp:coreProperties>
</file>

<file path=docProps/custom.xml><?xml version="1.0" encoding="utf-8"?>
<Properties xmlns="http://schemas.openxmlformats.org/officeDocument/2006/custom-properties" xmlns:vt="http://schemas.openxmlformats.org/officeDocument/2006/docPropsVTypes"/>
</file>