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Chef</w:t>
      </w:r>
      <w:r>
        <w:t xml:space="preserve"> </w:t>
      </w:r>
      <w:r>
        <w:t xml:space="preserve">in</w:t>
      </w:r>
      <w:r>
        <w:t xml:space="preserve"> </w:t>
      </w:r>
      <w:r>
        <w:t xml:space="preserve">Canada</w:t>
      </w:r>
      <w:r>
        <w:t xml:space="preserve"> </w:t>
      </w:r>
      <w:r>
        <w:t xml:space="preserve">Montreal</w:t>
      </w:r>
    </w:p>
    <w:bookmarkStart w:id="31" w:name="X22304a0adc386398c0a38b1e948eb56fab0c5d7"/>
    <w:p>
      <w:pPr>
        <w:pStyle w:val="Heading1"/>
      </w:pPr>
      <w:r>
        <w:t xml:space="preserve">Case Study: Accelerating Infrastructure as Code with Chef in Canada Montreal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 Story</w:t>
      </w:r>
      <w:r>
        <w:br/>
      </w:r>
      <w:r>
        <w:rPr>
          <w:bCs/>
          <w:b/>
        </w:rPr>
        <w:t xml:space="preserve">Tech Stack:</w:t>
      </w:r>
      <w:r>
        <w:t xml:space="preserve"> </w:t>
      </w:r>
      <w:r>
        <w:t xml:space="preserve">Chef, Ruby, AWS, Docker</w:t>
      </w:r>
    </w:p>
    <w:bookmarkStart w:id="20" w:name="executive-summary"/>
    <w:p>
      <w:pPr>
        <w:pStyle w:val="Heading2"/>
      </w:pPr>
      <w:r>
        <w:t xml:space="preserve">Executive Summary</w:t>
      </w:r>
    </w:p>
    <w:p>
      <w:pPr>
        <w:pStyle w:val="FirstParagraph"/>
      </w:pPr>
      <w:r>
        <w:t xml:space="preserve">In the rapidly evolving landscape of digital transformation, IT infrastructure must be agile, secure, and compliant. This Case Study examines how a prominent fintech startup operating in Canada Montreal successfully migrated their legacy manual deployment processes to an automated Infrastructure as Code (IaC) model using Chef. By leveraging Chef’s robust configuration management capabilities, the company reduced deployment times by 70%, significantly lowered operational costs, and ensured strict regulatory compliance within the unique legal framework of Quebec and Canada. This document details the challenges faced, the specific implementation strategies used with Chef, and the quantifiable results achieved in this dynamic market.</w:t>
      </w:r>
    </w:p>
    <w:bookmarkEnd w:id="20"/>
    <w:bookmarkStart w:id="21" w:name="client-background"/>
    <w:p>
      <w:pPr>
        <w:pStyle w:val="Heading2"/>
      </w:pPr>
      <w:r>
        <w:t xml:space="preserve">Client Background</w:t>
      </w:r>
    </w:p>
    <w:p>
      <w:pPr>
        <w:pStyle w:val="FirstParagraph"/>
      </w:pPr>
      <w:r>
        <w:t xml:space="preserve">The client is a mid-sized financial technology firm headquartered in Canada Montreal. As a hub for innovation and finance, Montreal offers access to top-tier talent and favorable business incentives. However, operating within Canada brings stringent data sovereignty laws and privacy regulations (such as PIPEDA) that require rigorous control over where data resides and how it is processed. The client’s initial infrastructure was a mix of on-premise servers in Montreal data centers and public cloud instances, managed largely through manual SSH commands and custom shell scripts. This ad-hoc approach had begun to hinder their ability to scale quickly during peak market demands.</w:t>
      </w:r>
    </w:p>
    <w:bookmarkEnd w:id="21"/>
    <w:bookmarkStart w:id="22" w:name="the-challenge"/>
    <w:p>
      <w:pPr>
        <w:pStyle w:val="Heading2"/>
      </w:pPr>
      <w:r>
        <w:t xml:space="preserve">The Challenge</w:t>
      </w:r>
    </w:p>
    <w:p>
      <w:pPr>
        <w:pStyle w:val="FirstParagraph"/>
      </w:pPr>
      <w:r>
        <w:t xml:space="preserve">Despite the vibrant tech ecosystem in Canada Montreal, the client faced critical bottlenecks:</w:t>
      </w:r>
    </w:p>
    <w:p>
      <w:pPr>
        <w:numPr>
          <w:ilvl w:val="0"/>
          <w:numId w:val="1001"/>
        </w:numPr>
        <w:pStyle w:val="Compact"/>
      </w:pPr>
      <w:r>
        <w:rPr>
          <w:bCs/>
          <w:b/>
        </w:rPr>
        <w:t xml:space="preserve">Inconsistency:</w:t>
      </w:r>
      <w:r>
        <w:t xml:space="preserve"> </w:t>
      </w:r>
      <w:r>
        <w:t xml:space="preserve">Manual configuration led to "configuration drift," where production environments differed from staging, causing frequent bugs.</w:t>
      </w:r>
    </w:p>
    <w:p>
      <w:pPr>
        <w:numPr>
          <w:ilvl w:val="0"/>
          <w:numId w:val="1001"/>
        </w:numPr>
        <w:pStyle w:val="Compact"/>
      </w:pPr>
      <w:r>
        <w:rPr>
          <w:bCs/>
          <w:b/>
        </w:rPr>
        <w:t xml:space="preserve">Compliance Risks:</w:t>
      </w:r>
      <w:r>
        <w:t xml:space="preserve"> </w:t>
      </w:r>
      <w:r>
        <w:t xml:space="preserve">With regulations strict in Canada Montreal, proving compliance for audits was a manual, error-prone nightmare.</w:t>
      </w:r>
    </w:p>
    <w:p>
      <w:pPr>
        <w:numPr>
          <w:ilvl w:val="0"/>
          <w:numId w:val="1001"/>
        </w:numPr>
        <w:pStyle w:val="Compact"/>
      </w:pPr>
      <w:r>
        <w:rPr>
          <w:bCs/>
          <w:b/>
        </w:rPr>
        <w:t xml:space="preserve">Scalability Issues:</w:t>
      </w:r>
      <w:r>
        <w:t xml:space="preserve"> </w:t>
      </w:r>
      <w:r>
        <w:t xml:space="preserve">Provisioning new servers took days rather than minutes, delaying product launches.</w:t>
      </w:r>
    </w:p>
    <w:p>
      <w:pPr>
        <w:numPr>
          <w:ilvl w:val="0"/>
          <w:numId w:val="1001"/>
        </w:numPr>
        <w:pStyle w:val="Compact"/>
      </w:pPr>
      <w:r>
        <w:rPr>
          <w:bCs/>
          <w:b/>
        </w:rPr>
        <w:t xml:space="preserve">Talent Retention:</w:t>
      </w:r>
      <w:r>
        <w:t xml:space="preserve"> </w:t>
      </w:r>
      <w:r>
        <w:t xml:space="preserve">Developers were frustrated by repetitive operational tasks, leading to burnout and high turnover rates.</w:t>
      </w:r>
    </w:p>
    <w:bookmarkEnd w:id="22"/>
    <w:bookmarkStart w:id="26" w:name="the-solution-implementing-chef"/>
    <w:p>
      <w:pPr>
        <w:pStyle w:val="Heading2"/>
      </w:pPr>
      <w:r>
        <w:t xml:space="preserve">The Solution: Implementing Chef</w:t>
      </w:r>
    </w:p>
    <w:p>
      <w:pPr>
        <w:pStyle w:val="FirstParagraph"/>
      </w:pPr>
      <w:r>
        <w:t xml:space="preserve">After evaluating various tools including Ansible and Puppet, the client selected Chef due to its powerful use of Ruby-based domain-specific language (DSL) for cookbooks, which appealed to their developer-centric culture. The implementation focused on three core pillars: standardization, automation, and compliance-as-code.</w:t>
      </w:r>
    </w:p>
    <w:bookmarkStart w:id="23" w:name="centralized-management-with-chef-server"/>
    <w:p>
      <w:pPr>
        <w:pStyle w:val="Heading3"/>
      </w:pPr>
      <w:r>
        <w:t xml:space="preserve">1. Centralized Management with Chef Server</w:t>
      </w:r>
    </w:p>
    <w:p>
      <w:pPr>
        <w:pStyle w:val="FirstParagraph"/>
      </w:pPr>
      <w:r>
        <w:t xml:space="preserve">The team deployed a private Chef Server within a secure virtual private cloud in Canada Montreal to ensure data residency compliance. This server acted as the single source of truth for all infrastructure configurations. By moving away from distributed scripts, they established a centralized repository for their "cookbooks"—the packages containing all the instructions needed to configure systems.</w:t>
      </w:r>
    </w:p>
    <w:bookmarkEnd w:id="23"/>
    <w:bookmarkStart w:id="24" w:name="policy-based-automation"/>
    <w:p>
      <w:pPr>
        <w:pStyle w:val="Heading3"/>
      </w:pPr>
      <w:r>
        <w:t xml:space="preserve">2. Policy-Based Automation</w:t>
      </w:r>
    </w:p>
    <w:p>
      <w:pPr>
        <w:pStyle w:val="FirstParagraph"/>
      </w:pPr>
      <w:r>
        <w:t xml:space="preserve">Using Chef InSpec, the team implemented policy-based automation. Instead of just installing software, they defined policies that described what the system state should be (e.g., "SSH must not allow root login"). This approach allowed them to test compliance continuously rather than waiting for annual audits.</w:t>
      </w:r>
    </w:p>
    <w:bookmarkEnd w:id="24"/>
    <w:bookmarkStart w:id="25" w:name="hybrid-cloud-strategy"/>
    <w:p>
      <w:pPr>
        <w:pStyle w:val="Heading3"/>
      </w:pPr>
      <w:r>
        <w:t xml:space="preserve">3. Hybrid Cloud Strategy</w:t>
      </w:r>
    </w:p>
    <w:p>
      <w:pPr>
        <w:pStyle w:val="FirstParagraph"/>
      </w:pPr>
      <w:r>
        <w:t xml:space="preserve">Chef’s agent-based architecture allowed the client to manage both their on-premise servers in Montreal and cloud instances seamlessly from a single control plane. This hybrid capability was crucial for a phased migration strategy, ensuring that legacy systems could be brought under management without immediate, risky disruptions.</w:t>
      </w:r>
    </w:p>
    <w:bookmarkEnd w:id="25"/>
    <w:bookmarkEnd w:id="26"/>
    <w:bookmarkStart w:id="27" w:name="implementation-process"/>
    <w:p>
      <w:pPr>
        <w:pStyle w:val="Heading2"/>
      </w:pPr>
      <w:r>
        <w:t xml:space="preserve">Implementation Process</w:t>
      </w:r>
    </w:p>
    <w:p>
      <w:pPr>
        <w:pStyle w:val="FirstParagraph"/>
      </w:pPr>
      <w:r>
        <w:t xml:space="preserve">The rollout in Canada Montreal followed an agile methodology. Initially, the DevOps team created baseline cookbooks for operating system hardening and security patching. These were tested in a sandbox environment mirroring their production setup in Quebec.</w:t>
      </w:r>
      <w:r>
        <w:t xml:space="preserve"> </w:t>
      </w:r>
      <w:r>
        <w:t xml:space="preserve">Next, they tackled application deployment by integrating Chef with CI/CD pipelines (Jenkins and GitLab). This ensured that every code commit triggered an automated test against the infrastructure configuration, preventing misconfigurations from reaching production. Training sessions were held locally to upskill the Montreal-based engineering team on Ruby scripting and Chef best practices, fostering internal ownership of the new platform.</w:t>
      </w:r>
    </w:p>
    <w:bookmarkEnd w:id="27"/>
    <w:bookmarkStart w:id="28" w:name="results-and-impact"/>
    <w:p>
      <w:pPr>
        <w:pStyle w:val="Heading2"/>
      </w:pPr>
      <w:r>
        <w:t xml:space="preserve">Results and Impact</w:t>
      </w:r>
    </w:p>
    <w:p>
      <w:pPr>
        <w:pStyle w:val="FirstParagraph"/>
      </w:pPr>
      <w:r>
        <w:t xml:space="preserve">Six months post-implementation, the impact on operations was profound:</w:t>
      </w:r>
    </w:p>
    <w:p>
      <w:pPr>
        <w:numPr>
          <w:ilvl w:val="0"/>
          <w:numId w:val="1002"/>
        </w:numPr>
        <w:pStyle w:val="Compact"/>
      </w:pPr>
      <w:r>
        <w:rPr>
          <w:bCs/>
          <w:b/>
        </w:rPr>
        <w:t xml:space="preserve">Rapid Deployment:</w:t>
      </w:r>
      <w:r>
        <w:t xml:space="preserve"> </w:t>
      </w:r>
      <w:r>
        <w:t xml:space="preserve">Provisioning time for a complete web server stack dropped from 3 days to 15 minutes. This agility allowed the business in Canada Montreal to respond immediately to market opportunities.</w:t>
      </w:r>
    </w:p>
    <w:p>
      <w:pPr>
        <w:numPr>
          <w:ilvl w:val="0"/>
          <w:numId w:val="1002"/>
        </w:numPr>
        <w:pStyle w:val="Compact"/>
      </w:pPr>
      <w:r>
        <w:rPr>
          <w:bCs/>
          <w:b/>
        </w:rPr>
        <w:t xml:space="preserve">Audit Readiness:</w:t>
      </w:r>
      <w:r>
        <w:t xml:space="preserve"> </w:t>
      </w:r>
      <w:r>
        <w:t xml:space="preserve">With Chef InSpec running continuous compliance checks, the preparation for their SOC2 and ISO27001 audits was reduced from weeks of manual evidence gathering to automated report generation. Compliance status became real-time.</w:t>
      </w:r>
    </w:p>
    <w:p>
      <w:pPr>
        <w:numPr>
          <w:ilvl w:val="0"/>
          <w:numId w:val="1002"/>
        </w:numPr>
        <w:pStyle w:val="Compact"/>
      </w:pPr>
      <w:r>
        <w:rPr>
          <w:bCs/>
          <w:b/>
        </w:rPr>
        <w:t xml:space="preserve">Error Reduction:</w:t>
      </w:r>
      <w:r>
        <w:t xml:space="preserve"> </w:t>
      </w:r>
      <w:r>
        <w:t xml:space="preserve">Configuration-related incidents dropped by 85%, leading to higher system uptime and improved customer trust.</w:t>
      </w:r>
    </w:p>
    <w:p>
      <w:pPr>
        <w:numPr>
          <w:ilvl w:val="0"/>
          <w:numId w:val="1002"/>
        </w:numPr>
        <w:pStyle w:val="Compact"/>
      </w:pPr>
      <w:r>
        <w:rPr>
          <w:bCs/>
          <w:b/>
        </w:rPr>
        <w:t xml:space="preserve">Developer Productivity:</w:t>
      </w:r>
      <w:r>
        <w:t xml:space="preserve"> </w:t>
      </w:r>
      <w:r>
        <w:t xml:space="preserve">Engineers reported higher satisfaction scores as they could focus on building features rather than maintaining servers. The use of Chef’s community cookbooks also reduced the need to reinvent the wheel for common tasks.</w:t>
      </w:r>
    </w:p>
    <w:bookmarkEnd w:id="28"/>
    <w:bookmarkStart w:id="29" w:name="beyond-canada-montreal-scalability"/>
    <w:p>
      <w:pPr>
        <w:pStyle w:val="Heading2"/>
      </w:pPr>
      <w:r>
        <w:t xml:space="preserve">Beyond Canada Montreal: Scalability</w:t>
      </w:r>
    </w:p>
    <w:p>
      <w:pPr>
        <w:pStyle w:val="FirstParagraph"/>
      </w:pPr>
      <w:r>
        <w:t xml:space="preserve">While this Case Study focuses on the deployment in Canada Montreal, the success with Chef provided a template for expansion. Because Chef is cloud-agnostic and highly scalable, the client was able to replicate their infrastructure management strategy to new offices in Toronto and Vancouver with minimal additional effort. The standardized "Golden Images" created in Montreal became industry standards across all Canadian branches of the company.</w:t>
      </w:r>
    </w:p>
    <w:bookmarkEnd w:id="29"/>
    <w:bookmarkStart w:id="30" w:name="conclusion"/>
    <w:p>
      <w:pPr>
        <w:pStyle w:val="Heading2"/>
      </w:pPr>
      <w:r>
        <w:t xml:space="preserve">Conclusion</w:t>
      </w:r>
    </w:p>
    <w:p>
      <w:pPr>
        <w:pStyle w:val="FirstParagraph"/>
      </w:pPr>
      <w:r>
        <w:t xml:space="preserve">This Case Study demonstrates that adopting Chef is not merely a technical upgrade but a strategic business enabler, particularly for companies operating in regulated environments like Canada Montreal. By leveraging Chef’s capabilities, the client achieved operational excellence, enhanced security posture, and accelerated innovation cycles. The experience confirms that for organizations in Quebec seeking to modernize their IT infrastructure while maintaining strict compliance with Canadian regulations, Chef provides a robust, scalable, and developer-friendly solution. As digital demands continue to grow in the Montreal tech scene, this automated foundation positions the client for sustained success and expansion.</w:t>
      </w:r>
    </w:p>
    <w:p>
      <w:r>
        <w:pict>
          <v:rect style="width:0;height:1.5pt" o:hralign="center" o:hrstd="t" o:hr="t"/>
        </w:pict>
      </w:r>
    </w:p>
    <w:p>
      <w:pPr>
        <w:pStyle w:val="FirstParagraph"/>
      </w:pPr>
      <w:r>
        <w:rPr>
          <w:iCs/>
          <w:i/>
        </w:rPr>
        <w:t xml:space="preserve">Note: All case study data is anonymized for confidentiality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Chef in Canada Montreal</dc:title>
  <dc:creator/>
  <dc:language>en</dc:language>
  <cp:keywords/>
  <dcterms:created xsi:type="dcterms:W3CDTF">2026-07-29T04:22:09Z</dcterms:created>
  <dcterms:modified xsi:type="dcterms:W3CDTF">2026-07-29T04:22:09Z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