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Chef</w:t>
      </w:r>
      <w:r>
        <w:t xml:space="preserve"> </w:t>
      </w:r>
      <w:r>
        <w:t xml:space="preserve">Infrastructure</w:t>
      </w:r>
      <w:r>
        <w:t xml:space="preserve"> </w:t>
      </w:r>
      <w:r>
        <w:t xml:space="preserve">Automation</w:t>
      </w:r>
      <w:r>
        <w:t xml:space="preserve"> </w:t>
      </w:r>
      <w:r>
        <w:t xml:space="preserve">in</w:t>
      </w:r>
      <w:r>
        <w:t xml:space="preserve"> </w:t>
      </w:r>
      <w:r>
        <w:t xml:space="preserve">Canada</w:t>
      </w:r>
      <w:r>
        <w:t xml:space="preserve"> </w:t>
      </w:r>
      <w:r>
        <w:t xml:space="preserve">Toronto</w:t>
      </w:r>
    </w:p>
    <w:bookmarkStart w:id="30" w:name="X35067da1c2d15f9bfba0c81f7db0a16319a7d44"/>
    <w:p>
      <w:pPr>
        <w:pStyle w:val="Heading1"/>
      </w:pPr>
      <w:r>
        <w:t xml:space="preserve">Case Study: Accelerating Digital Transformation with Chef in Canada Toronto</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Financial Technology &amp; Banking Infrastructure</w:t>
      </w:r>
      <w:r>
        <w:br/>
      </w:r>
      <w:r>
        <w:rPr>
          <w:bCs/>
          <w:b/>
        </w:rPr>
        <w:t xml:space="preserve">Chef Application Platform Version:</w:t>
      </w:r>
      <w:r>
        <w:t xml:space="preserve"> </w:t>
      </w:r>
      <w:r>
        <w:t xml:space="preserve">Chef Automation Platform (InSpec, Policyfiles, Chef Infra)</w:t>
      </w:r>
    </w:p>
    <w:bookmarkStart w:id="20" w:name="executive-summary"/>
    <w:p>
      <w:pPr>
        <w:pStyle w:val="Heading2"/>
      </w:pPr>
      <w:r>
        <w:t xml:space="preserve">Executive Summary</w:t>
      </w:r>
    </w:p>
    <w:p>
      <w:pPr>
        <w:pStyle w:val="FirstParagraph"/>
      </w:pPr>
      <w:r>
        <w:t xml:space="preserve">In the rapidly evolving landscape of modern technology infrastructure, the ability to deploy secure, compliant, and scalable systems is paramount. This</w:t>
      </w:r>
      <w:r>
        <w:t xml:space="preserve"> </w:t>
      </w:r>
      <w:r>
        <w:rPr>
          <w:bCs/>
          <w:b/>
        </w:rPr>
        <w:t xml:space="preserve">Case Study</w:t>
      </w:r>
      <w:r>
        <w:t xml:space="preserve"> </w:t>
      </w:r>
      <w:r>
        <w:t xml:space="preserve">examines how a leading financial services provider operating in</w:t>
      </w:r>
      <w:r>
        <w:t xml:space="preserve"> </w:t>
      </w:r>
      <w:r>
        <w:rPr>
          <w:bCs/>
          <w:b/>
        </w:rPr>
        <w:t xml:space="preserve">Canada Toronto</w:t>
      </w:r>
      <w:r>
        <w:t xml:space="preserve">, referred to herein as "FinTech North," successfully transitioned from manual server provisioning to comprehensive Infrastructure as Code (IaC) using the Chef automation platform. Operating within the strict regulatory environment of Canadian financial laws, FinTech North required a solution that not only accelerated deployment speeds but also ensured unwavering compliance and security standards.</w:t>
      </w:r>
    </w:p>
    <w:p>
      <w:pPr>
        <w:pStyle w:val="BodyText"/>
      </w:pPr>
      <w:r>
        <w:t xml:space="preserve">This document details the challenges faced by FinTech North in</w:t>
      </w:r>
      <w:r>
        <w:t xml:space="preserve"> </w:t>
      </w:r>
      <w:r>
        <w:rPr>
          <w:bCs/>
          <w:b/>
        </w:rPr>
        <w:t xml:space="preserve">Canada Toronto</w:t>
      </w:r>
      <w:r>
        <w:t xml:space="preserve">, their strategic adoption of Chef, and the tangible business outcomes achieved. The core of this narrative revolves around how Chef became the central nervous system for their infrastructure management, directly addressing the unique geopolitical and technical demands of operating a major tech hub in</w:t>
      </w:r>
      <w:r>
        <w:t xml:space="preserve"> </w:t>
      </w:r>
      <w:r>
        <w:rPr>
          <w:bCs/>
          <w:b/>
        </w:rPr>
        <w:t xml:space="preserve">Canada Toronto</w:t>
      </w:r>
      <w:r>
        <w:t xml:space="preserve">.</w:t>
      </w:r>
    </w:p>
    <w:bookmarkEnd w:id="20"/>
    <w:bookmarkStart w:id="21" w:name="Xe754ee690ccf296037dfe7b87027141616d1c2f"/>
    <w:p>
      <w:pPr>
        <w:pStyle w:val="Heading2"/>
      </w:pPr>
      <w:r>
        <w:t xml:space="preserve">The Challenge: Complexity in a Regulated Market</w:t>
      </w:r>
    </w:p>
    <w:p>
      <w:pPr>
        <w:pStyle w:val="FirstParagraph"/>
      </w:pPr>
      <w:r>
        <w:t xml:space="preserve">FinTech North operates out of its headquarters in the heart of</w:t>
      </w:r>
      <w:r>
        <w:t xml:space="preserve"> </w:t>
      </w:r>
      <w:r>
        <w:rPr>
          <w:bCs/>
          <w:b/>
        </w:rPr>
        <w:t xml:space="preserve">Canada Toronto</w:t>
      </w:r>
      <w:r>
        <w:t xml:space="preserve">, serving thousands of clients across the Greater Toronto Area and beyond. As a financial institution, they face rigorous regulatory scrutiny from bodies such as OSFI (Office of the Superintendent of Financial Institutions). Prior to implementing Chef, their infrastructure management was plagued by several critical issues:</w:t>
      </w:r>
    </w:p>
    <w:p>
      <w:pPr>
        <w:numPr>
          <w:ilvl w:val="0"/>
          <w:numId w:val="1001"/>
        </w:numPr>
        <w:pStyle w:val="Compact"/>
      </w:pPr>
      <w:r>
        <w:rPr>
          <w:bCs/>
          <w:b/>
        </w:rPr>
        <w:t xml:space="preserve">Inconsistent Configurations:</w:t>
      </w:r>
      <w:r>
        <w:t xml:space="preserve"> </w:t>
      </w:r>
      <w:r>
        <w:t xml:space="preserve">Manual intervention led to "configuration drift," where servers in production differed slightly from testing environments, causing unpredictable failures.</w:t>
      </w:r>
    </w:p>
    <w:p>
      <w:pPr>
        <w:numPr>
          <w:ilvl w:val="0"/>
          <w:numId w:val="1001"/>
        </w:numPr>
        <w:pStyle w:val="Compact"/>
      </w:pPr>
      <w:r>
        <w:rPr>
          <w:bCs/>
          <w:b/>
        </w:rPr>
        <w:t xml:space="preserve">Slow Deployment Cycles:</w:t>
      </w:r>
      <w:r>
        <w:t xml:space="preserve"> </w:t>
      </w:r>
      <w:r>
        <w:t xml:space="preserve">Provisioning a new service instance took an average of three days, significantly hindering their ability to respond to market opportunities.</w:t>
      </w:r>
    </w:p>
    <w:p>
      <w:pPr>
        <w:numPr>
          <w:ilvl w:val="0"/>
          <w:numId w:val="1001"/>
        </w:numPr>
        <w:pStyle w:val="Compact"/>
      </w:pPr>
      <w:r>
        <w:rPr>
          <w:bCs/>
          <w:b/>
        </w:rPr>
        <w:t xml:space="preserve">Audit Fatigue:</w:t>
      </w:r>
      <w:r>
        <w:t xml:space="preserve"> </w:t>
      </w:r>
      <w:r>
        <w:t xml:space="preserve">Proving compliance for auditors required manual log collection and verification, consuming hundreds of engineering hours per month.</w:t>
      </w:r>
    </w:p>
    <w:p>
      <w:pPr>
        <w:numPr>
          <w:ilvl w:val="0"/>
          <w:numId w:val="1001"/>
        </w:numPr>
        <w:pStyle w:val="Compact"/>
      </w:pPr>
      <w:r>
        <w:rPr>
          <w:bCs/>
          <w:b/>
        </w:rPr>
        <w:t xml:space="preserve">Siloed Operations:</w:t>
      </w:r>
      <w:r>
        <w:t xml:space="preserve"> </w:t>
      </w:r>
      <w:r>
        <w:t xml:space="preserve">The DevOps team in</w:t>
      </w:r>
      <w:r>
        <w:t xml:space="preserve"> </w:t>
      </w:r>
      <w:r>
        <w:rPr>
          <w:bCs/>
          <w:b/>
        </w:rPr>
        <w:t xml:space="preserve">Canada Toronto</w:t>
      </w:r>
      <w:r>
        <w:t xml:space="preserve">, the development teams, and the security operations center (SOC) worked with fragmented toolsets, leading to communication gaps regarding system state.</w:t>
      </w:r>
    </w:p>
    <w:p>
      <w:pPr>
        <w:pStyle w:val="FirstParagraph"/>
      </w:pPr>
      <w:r>
        <w:t xml:space="preserve">The decision-makers recognized that to maintain competitiveness in</w:t>
      </w:r>
      <w:r>
        <w:t xml:space="preserve"> </w:t>
      </w:r>
      <w:r>
        <w:rPr>
          <w:bCs/>
          <w:b/>
        </w:rPr>
        <w:t xml:space="preserve">Canada Toronto’s</w:t>
      </w:r>
      <w:r>
        <w:t xml:space="preserve"> </w:t>
      </w:r>
      <w:r>
        <w:t xml:space="preserve">bustling tech ecosystem, they needed a robust automation framework. They evaluated several tools before selecting Chef for its mature code base and powerful compliance capabilities.</w:t>
      </w:r>
    </w:p>
    <w:bookmarkEnd w:id="21"/>
    <w:bookmarkStart w:id="25" w:name="X85dd95b18941216770d9b454d651d1e56d30a27"/>
    <w:p>
      <w:pPr>
        <w:pStyle w:val="Heading2"/>
      </w:pPr>
      <w:r>
        <w:t xml:space="preserve">The Solution: Implementing Chef for End-to-End Automation</w:t>
      </w:r>
    </w:p>
    <w:p>
      <w:pPr>
        <w:pStyle w:val="FirstParagraph"/>
      </w:pPr>
      <w:r>
        <w:t xml:space="preserve">The implementation of Chef was not merely a technical upgrade; it was a cultural shift toward "compliance as code." The team in</w:t>
      </w:r>
      <w:r>
        <w:t xml:space="preserve"> </w:t>
      </w:r>
      <w:r>
        <w:rPr>
          <w:bCs/>
          <w:b/>
        </w:rPr>
        <w:t xml:space="preserve">Canada Toronto</w:t>
      </w:r>
      <w:r>
        <w:t xml:space="preserve"> </w:t>
      </w:r>
      <w:r>
        <w:t xml:space="preserve">adopted the following strategy:</w:t>
      </w:r>
    </w:p>
    <w:bookmarkStart w:id="22" w:name="Xc0878e2986f4eb313456fe11e1e99967762c4c6"/>
    <w:p>
      <w:pPr>
        <w:pStyle w:val="Heading3"/>
      </w:pPr>
      <w:r>
        <w:t xml:space="preserve">1. Migration to Policyfiles and Supermarket Cookbooks</w:t>
      </w:r>
    </w:p>
    <w:p>
      <w:pPr>
        <w:pStyle w:val="FirstParagraph"/>
      </w:pPr>
      <w:r>
        <w:t xml:space="preserve">The organization moved away from traditional runlists to Chef Policyfiles. This approach allowed them to pin exact versions of cookbooks, ensuring reproducible builds. They leveraged the Chef Supermarket for community-maintained resources while writing custom recipes specific to their financial applications hosted in</w:t>
      </w:r>
      <w:r>
        <w:t xml:space="preserve"> </w:t>
      </w:r>
      <w:r>
        <w:rPr>
          <w:bCs/>
          <w:b/>
        </w:rPr>
        <w:t xml:space="preserve">Canada Toronto</w:t>
      </w:r>
      <w:r>
        <w:t xml:space="preserve">.</w:t>
      </w:r>
    </w:p>
    <w:bookmarkEnd w:id="22"/>
    <w:bookmarkStart w:id="23" w:name="integration-with-inspec-for-compliance"/>
    <w:p>
      <w:pPr>
        <w:pStyle w:val="Heading3"/>
      </w:pPr>
      <w:r>
        <w:t xml:space="preserve">2. Integration with InSpec for Compliance</w:t>
      </w:r>
    </w:p>
    <w:p>
      <w:pPr>
        <w:pStyle w:val="FirstParagraph"/>
      </w:pPr>
      <w:r>
        <w:t xml:space="preserve">This was the most critical component of the</w:t>
      </w:r>
      <w:r>
        <w:t xml:space="preserve"> </w:t>
      </w:r>
      <w:r>
        <w:rPr>
          <w:bCs/>
          <w:b/>
        </w:rPr>
        <w:t xml:space="preserve">Chef Case Study</w:t>
      </w:r>
      <w:r>
        <w:t xml:space="preserve">. FinTech North implemented Chef InSpec, a framework for expressing compliance requirements as code. They wrote policies that automatically checked server configurations against Canadian financial regulations (e.g., PIPEDA data protection standards). Every time a node in their infrastructure contacted the Chef Server in</w:t>
      </w:r>
      <w:r>
        <w:t xml:space="preserve"> </w:t>
      </w:r>
      <w:r>
        <w:rPr>
          <w:bCs/>
          <w:b/>
        </w:rPr>
        <w:t xml:space="preserve">Canada Toronto</w:t>
      </w:r>
      <w:r>
        <w:t xml:space="preserve">, it underwent an automated audit.</w:t>
      </w:r>
    </w:p>
    <w:bookmarkEnd w:id="23"/>
    <w:bookmarkStart w:id="24" w:name="hybrid-infrastructure-management"/>
    <w:p>
      <w:pPr>
        <w:pStyle w:val="Heading3"/>
      </w:pPr>
      <w:r>
        <w:t xml:space="preserve">3. Hybrid Infrastructure Management</w:t>
      </w:r>
    </w:p>
    <w:p>
      <w:pPr>
        <w:pStyle w:val="FirstParagraph"/>
      </w:pPr>
      <w:r>
        <w:t xml:space="preserve">To support their hybrid cloud strategy, FinTech North configured Chef to manage both on-premise data centers located within</w:t>
      </w:r>
      <w:r>
        <w:t xml:space="preserve"> </w:t>
      </w:r>
      <w:r>
        <w:rPr>
          <w:bCs/>
          <w:b/>
        </w:rPr>
        <w:t xml:space="preserve">Canada Toronto</w:t>
      </w:r>
      <w:r>
        <w:t xml:space="preserve"> </w:t>
      </w:r>
      <w:r>
        <w:t xml:space="preserve">and resources provisioned on major public cloud providers. This ensured a unified management plane regardless of where the workload resided.</w:t>
      </w:r>
    </w:p>
    <w:bookmarkEnd w:id="24"/>
    <w:bookmarkEnd w:id="25"/>
    <w:bookmarkStart w:id="26" w:name="Xbc71adcdc763048b65f337157c65eca06bae145"/>
    <w:p>
      <w:pPr>
        <w:pStyle w:val="Heading2"/>
      </w:pPr>
      <w:r>
        <w:t xml:space="preserve">The Implementation Process in Canada Toronto</w:t>
      </w:r>
    </w:p>
    <w:p>
      <w:pPr>
        <w:pStyle w:val="FirstParagraph"/>
      </w:pPr>
      <w:r>
        <w:t xml:space="preserve">The rollout began with a pilot program involving non-critical internal tools. The local team in</w:t>
      </w:r>
      <w:r>
        <w:t xml:space="preserve"> </w:t>
      </w:r>
      <w:r>
        <w:rPr>
          <w:bCs/>
          <w:b/>
        </w:rPr>
        <w:t xml:space="preserve">Canada Toronto</w:t>
      </w:r>
      <w:r>
        <w:t xml:space="preserve">, consisting of five senior DevOps engineers, worked closely with Chef’s support specialists to establish best practices. Key milestones included:</w:t>
      </w:r>
    </w:p>
    <w:p>
      <w:pPr>
        <w:numPr>
          <w:ilvl w:val="0"/>
          <w:numId w:val="1002"/>
        </w:numPr>
        <w:pStyle w:val="Compact"/>
      </w:pPr>
      <w:r>
        <w:rPr>
          <w:bCs/>
          <w:b/>
        </w:rPr>
        <w:t xml:space="preserve">Month 1-2:</w:t>
      </w:r>
      <w:r>
        <w:t xml:space="preserve"> </w:t>
      </w:r>
      <w:r>
        <w:t xml:space="preserve">Setup of the Chef Server and Workstation environments within their secure network in</w:t>
      </w:r>
      <w:r>
        <w:t xml:space="preserve"> </w:t>
      </w:r>
      <w:r>
        <w:rPr>
          <w:bCs/>
          <w:b/>
        </w:rPr>
        <w:t xml:space="preserve">Canada Toronto</w:t>
      </w:r>
      <w:r>
        <w:t xml:space="preserve">.</w:t>
      </w:r>
    </w:p>
    <w:p>
      <w:pPr>
        <w:numPr>
          <w:ilvl w:val="0"/>
          <w:numId w:val="1002"/>
        </w:numPr>
        <w:pStyle w:val="Compact"/>
      </w:pPr>
      <w:r>
        <w:rPr>
          <w:bCs/>
          <w:b/>
        </w:rPr>
        <w:t xml:space="preserve">Month 3-4:</w:t>
      </w:r>
      <w:r>
        <w:t xml:space="preserve"> </w:t>
      </w:r>
      <w:r>
        <w:t xml:space="preserve">Development of baseline cookbooks for standard operating systems (RHEL, Ubuntu) and database configurations.</w:t>
      </w:r>
    </w:p>
    <w:p>
      <w:pPr>
        <w:numPr>
          <w:ilvl w:val="0"/>
          <w:numId w:val="1002"/>
        </w:numPr>
        <w:pStyle w:val="Compact"/>
      </w:pPr>
      <w:r>
        <w:rPr>
          <w:bCs/>
          <w:b/>
        </w:rPr>
        <w:t xml:space="preserve">Month 5:</w:t>
      </w:r>
      <w:r>
        <w:t xml:space="preserve"> </w:t>
      </w:r>
      <w:r>
        <w:t xml:space="preserve">Integration of InSpec profiles to enforce security benchmarks. This phase was crucial as it demonstrated the immediate value of Chef in reducing manual audit efforts.</w:t>
      </w:r>
    </w:p>
    <w:p>
      <w:pPr>
        <w:numPr>
          <w:ilvl w:val="0"/>
          <w:numId w:val="1002"/>
        </w:numPr>
        <w:pStyle w:val="Compact"/>
      </w:pPr>
      <w:r>
        <w:rPr>
          <w:bCs/>
          <w:b/>
        </w:rPr>
        <w:t xml:space="preserve">Month 6:</w:t>
      </w:r>
      <w:r>
        <w:t xml:space="preserve"> </w:t>
      </w:r>
      <w:r>
        <w:t xml:space="preserve">Full rollout to production financial applications. The team utilized chef-zero for local testing, allowing developers in</w:t>
      </w:r>
      <w:r>
        <w:t xml:space="preserve"> </w:t>
      </w:r>
      <w:r>
        <w:rPr>
          <w:bCs/>
          <w:b/>
        </w:rPr>
        <w:t xml:space="preserve">Canada Toronto</w:t>
      </w:r>
      <w:r>
        <w:t xml:space="preserve"> </w:t>
      </w:r>
      <w:r>
        <w:t xml:space="preserve">to validate changes locally before pushing them to the central server.</w:t>
      </w:r>
    </w:p>
    <w:bookmarkEnd w:id="26"/>
    <w:bookmarkStart w:id="27" w:name="X76d8e4bc07d459668cf7347f90470ffbac1383a"/>
    <w:p>
      <w:pPr>
        <w:pStyle w:val="Heading2"/>
      </w:pPr>
      <w:r>
        <w:t xml:space="preserve">The Results: Measurable Impact on Operations</w:t>
      </w:r>
    </w:p>
    <w:p>
      <w:pPr>
        <w:pStyle w:val="FirstParagraph"/>
      </w:pPr>
      <w:r>
        <w:t xml:space="preserve">Six months post-implementation, FinTech North reported significant improvements. The success of this initiative highlights why Chef is a preferred choice for enterprise environments in regions like</w:t>
      </w:r>
      <w:r>
        <w:t xml:space="preserve"> </w:t>
      </w:r>
      <w:r>
        <w:rPr>
          <w:bCs/>
          <w:b/>
        </w:rPr>
        <w:t xml:space="preserve">Canada Toronto</w:t>
      </w:r>
      <w:r>
        <w:t xml:space="preserve">.</w:t>
      </w:r>
    </w:p>
    <w:p>
      <w:pPr>
        <w:pStyle w:val="BodyText"/>
      </w:pPr>
      <w:r>
        <w:t xml:space="preserve">Metric</w:t>
      </w:r>
    </w:p>
    <w:p>
      <w:pPr>
        <w:pStyle w:val="BodyText"/>
      </w:pPr>
      <w:r>
        <w:t xml:space="preserve">Baseline (Pre-Chef)</w:t>
      </w:r>
    </w:p>
    <w:p>
      <w:pPr>
        <w:pStyle w:val="BodyText"/>
      </w:pPr>
      <w:r>
        <w:t xml:space="preserve">Achievement (Post-Chef)</w:t>
      </w:r>
    </w:p>
    <w:p>
      <w:pPr>
        <w:pStyle w:val="BodyText"/>
      </w:pPr>
      <w:r>
        <w:t xml:space="preserve">New Service Deployment Time</w:t>
      </w:r>
    </w:p>
    <w:p>
      <w:pPr>
        <w:pStyle w:val="BodyText"/>
      </w:pPr>
      <w:r>
        <w:t xml:space="preserve">3 Days</w:t>
      </w:r>
    </w:p>
    <w:p>
      <w:pPr>
        <w:pStyle w:val="BodyText"/>
      </w:pPr>
      <w:r>
        <w:t xml:space="preserve">&lt; 2 Hours</w:t>
      </w:r>
    </w:p>
    <w:p>
      <w:pPr>
        <w:pStyle w:val="BodyText"/>
      </w:pPr>
      <w:r>
        <w:t xml:space="preserve">Audit Preparation Effort</w:t>
      </w:r>
    </w:p>
    <w:p>
      <w:pPr>
        <w:pStyle w:val="BodyText"/>
      </w:pPr>
      <w:r>
        <w:t xml:space="preserve">t&gt;</w:t>
      </w:r>
    </w:p>
    <w:p>
      <w:pPr>
        <w:pStyle w:val="BodyText"/>
      </w:pPr>
      <w:r>
        <w:t xml:space="preserve">Metric</w:t>
      </w:r>
    </w:p>
    <w:p>
      <w:pPr>
        <w:pStyle w:val="BodyText"/>
      </w:pPr>
      <w:r>
        <w:t xml:space="preserve">Baseline (Pre-Chef)</w:t>
      </w:r>
    </w:p>
    <w:p>
      <w:pPr>
        <w:pStyle w:val="BodyText"/>
      </w:pPr>
      <w:r>
        <w:t xml:space="preserve">Achievement (Post-Chef)</w:t>
      </w:r>
    </w:p>
    <w:p>
      <w:pPr>
        <w:pStyle w:val="BodyText"/>
      </w:pPr>
      <w:r>
        <w:t xml:space="preserve">The reduction in deployment time from three days to under two hours has allowed FinTech North to release features twice as frequently. More importantly, the continuous compliance checks ensured by Chef meant that their "Time to Audit" dropped from weeks to minutes. This agility is essential for firms competing in</w:t>
      </w:r>
      <w:r>
        <w:t xml:space="preserve"> </w:t>
      </w:r>
      <w:r>
        <w:rPr>
          <w:bCs/>
          <w:b/>
        </w:rPr>
        <w:t xml:space="preserve">Canada Toronto’s</w:t>
      </w:r>
      <w:r>
        <w:t xml:space="preserve"> </w:t>
      </w:r>
      <w:r>
        <w:t xml:space="preserve">dynamic fintech sector.</w:t>
      </w:r>
    </w:p>
    <w:bookmarkEnd w:id="27"/>
    <w:bookmarkStart w:id="28" w:name="chef-and-the-canadian-context"/>
    <w:p>
      <w:pPr>
        <w:pStyle w:val="Heading2"/>
      </w:pPr>
      <w:r>
        <w:t xml:space="preserve">Chef and the Canadian Context</w:t>
      </w:r>
    </w:p>
    <w:p>
      <w:pPr>
        <w:pStyle w:val="FirstParagraph"/>
      </w:pPr>
      <w:r>
        <w:t xml:space="preserve">A specific advantage of using Chef in this context was its support for data sovereignty. By hosting the Chef Server within their facilities in</w:t>
      </w:r>
      <w:r>
        <w:t xml:space="preserve"> </w:t>
      </w:r>
      <w:r>
        <w:rPr>
          <w:bCs/>
          <w:b/>
        </w:rPr>
        <w:t xml:space="preserve">Canada Toronto</w:t>
      </w:r>
      <w:r>
        <w:t xml:space="preserve">, FinTech North ensured that all infrastructure configuration data remained within Canadian borders. This aligned perfectly with national security and privacy regulations, a concern for many enterprises operating in</w:t>
      </w:r>
      <w:r>
        <w:t xml:space="preserve"> </w:t>
      </w:r>
      <w:r>
        <w:rPr>
          <w:bCs/>
          <w:b/>
        </w:rPr>
        <w:t xml:space="preserve">Canada Toronto</w:t>
      </w:r>
      <w:r>
        <w:t xml:space="preserve">. The platform's flexibility allowed them to manage diverse environments without compromising on local regulatory requirements.</w:t>
      </w:r>
    </w:p>
    <w:bookmarkEnd w:id="28"/>
    <w:bookmarkStart w:id="29" w:name="conclusion"/>
    <w:p>
      <w:pPr>
        <w:pStyle w:val="Heading2"/>
      </w:pPr>
      <w:r>
        <w:t xml:space="preserve">Conclusion</w:t>
      </w:r>
    </w:p>
    <w:p>
      <w:pPr>
        <w:pStyle w:val="FirstParagraph"/>
      </w:pPr>
      <w:r>
        <w:t xml:space="preserve">This</w:t>
      </w:r>
      <w:r>
        <w:t xml:space="preserve"> </w:t>
      </w:r>
      <w:r>
        <w:rPr>
          <w:bCs/>
          <w:b/>
        </w:rPr>
        <w:t xml:space="preserve">Chef Case Study</w:t>
      </w:r>
      <w:r>
        <w:t xml:space="preserve"> </w:t>
      </w:r>
      <w:r>
        <w:t xml:space="preserve">demonstrates that infrastructure automation is not just about speed; it is about reliability, compliance, and strategic agility. For organizations operating in complex regulatory environments like those found in</w:t>
      </w:r>
      <w:r>
        <w:t xml:space="preserve"> </w:t>
      </w:r>
      <w:r>
        <w:rPr>
          <w:bCs/>
          <w:b/>
        </w:rPr>
        <w:t xml:space="preserve">Canada Toronto</w:t>
      </w:r>
      <w:r>
        <w:t xml:space="preserve">, Chef provides the necessary tools to bridge the gap between development velocity and operational rigor.</w:t>
      </w:r>
    </w:p>
    <w:p>
      <w:pPr>
        <w:pStyle w:val="BodyText"/>
      </w:pPr>
      <w:r>
        <w:t xml:space="preserve">FinTech North’s journey from manual chaos to automated compliance serves as a blueprint for other enterprises. By leveraging Chef, they have not only secured their infrastructure but also unlocked new business potential. As technology continues to evolve in</w:t>
      </w:r>
      <w:r>
        <w:t xml:space="preserve"> </w:t>
      </w:r>
      <w:r>
        <w:rPr>
          <w:bCs/>
          <w:b/>
        </w:rPr>
        <w:t xml:space="preserve">Canada Toronto</w:t>
      </w:r>
      <w:r>
        <w:t xml:space="preserve">, the ability to adapt quickly while maintaining strict standards will remain a competitive differentiator—and Chef stands ready as the engine driving that transformation.</w:t>
      </w:r>
    </w:p>
    <w:p>
      <w:pPr>
        <w:pStyle w:val="BodyText"/>
      </w:pPr>
      <w:r>
        <w:t xml:space="preserve">In summary, the integration of Chef into FinTech North’s operations in</w:t>
      </w:r>
      <w:r>
        <w:t xml:space="preserve"> </w:t>
      </w:r>
      <w:r>
        <w:rPr>
          <w:bCs/>
          <w:b/>
        </w:rPr>
        <w:t xml:space="preserve">Canada Toronto</w:t>
      </w:r>
      <w:r>
        <w:t xml:space="preserve"> </w:t>
      </w:r>
      <w:r>
        <w:t xml:space="preserve">was a decisive move toward modernization. It transformed infrastructure management from a bottleneck into an enabler, proving that when technology and regulation intersect, automated compliance is not just possible—it is profitable.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Chef Infrastructure Automation in Canada Toronto</dc:title>
  <dc:creator/>
  <dc:language>en</dc:language>
  <cp:keywords/>
  <dcterms:created xsi:type="dcterms:W3CDTF">2026-07-29T14:37:35Z</dcterms:created>
  <dcterms:modified xsi:type="dcterms:W3CDTF">2026-07-29T14:37:35Z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