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Urban</w:t>
      </w:r>
      <w:r>
        <w:t xml:space="preserve"> </w:t>
      </w:r>
      <w:r>
        <w:t xml:space="preserve">Dining</w:t>
      </w:r>
      <w:r>
        <w:t xml:space="preserve"> </w:t>
      </w:r>
      <w:r>
        <w:t xml:space="preserve">in</w:t>
      </w:r>
      <w:r>
        <w:t xml:space="preserve"> </w:t>
      </w:r>
      <w:r>
        <w:t xml:space="preserve">Colombia</w:t>
      </w:r>
      <w:r>
        <w:t xml:space="preserve"> </w:t>
      </w:r>
      <w:r>
        <w:t xml:space="preserve">Bogotá</w:t>
      </w:r>
      <w:r>
        <w:t xml:space="preserve"> </w:t>
      </w:r>
      <w:r>
        <w:t xml:space="preserve">through</w:t>
      </w:r>
      <w:r>
        <w:t xml:space="preserve"> </w:t>
      </w:r>
      <w:r>
        <w:t xml:space="preserve">Chef-Centric</w:t>
      </w:r>
      <w:r>
        <w:t xml:space="preserve"> </w:t>
      </w:r>
      <w:r>
        <w:t xml:space="preserve">Innovation</w:t>
      </w:r>
    </w:p>
    <w:bookmarkStart w:id="31" w:name="Xd9db2a3c327b2d627dd838d0c480e486ec5095f"/>
    <w:p>
      <w:pPr>
        <w:pStyle w:val="Heading1"/>
      </w:pPr>
      <w:r>
        <w:t xml:space="preserve">A Strategic Case Study on Culinary Excellence in Colombia Bogotá</w:t>
      </w:r>
    </w:p>
    <w:p>
      <w:pPr>
        <w:pStyle w:val="FirstParagraph"/>
      </w:pPr>
      <w:r>
        <w:rPr>
          <w:bCs/>
          <w:b/>
        </w:rPr>
        <w:t xml:space="preserve">Purpose:</w:t>
      </w:r>
      <w:r>
        <w:t xml:space="preserve"> </w:t>
      </w:r>
      <w:r>
        <w:t xml:space="preserve">To analyze the operational, economic, and cultural impact of modern</w:t>
      </w:r>
      <w:r>
        <w:t xml:space="preserve"> </w:t>
      </w:r>
      <w:r>
        <w:rPr>
          <w:bCs/>
          <w:b/>
        </w:rPr>
        <w:t xml:space="preserve">Chef</w:t>
      </w:r>
      <w:r>
        <w:t xml:space="preserve">-driven initiatives within the hospitality sector of</w:t>
      </w:r>
      <w:r>
        <w:t xml:space="preserve"> </w:t>
      </w:r>
      <w:r>
        <w:rPr>
          <w:bCs/>
          <w:b/>
        </w:rPr>
        <w:t xml:space="preserve">Colombia Bogotá</w:t>
      </w:r>
      <w:r>
        <w:t xml:space="preserve">, highlighting how local culinary leadership drives sustainable growth in one of Latin America’s most dynamic capitals.</w:t>
      </w:r>
    </w:p>
    <w:bookmarkStart w:id="20" w:name="Xe902ef557b00ce2f2e6baf27f844e6c4d3b055c"/>
    <w:p>
      <w:pPr>
        <w:pStyle w:val="Heading2"/>
      </w:pPr>
      <w:r>
        <w:t xml:space="preserve">1. Introduction: The Culinary Renaissance in Colombia Bogotá</w:t>
      </w:r>
    </w:p>
    <w:p>
      <w:pPr>
        <w:pStyle w:val="FirstParagraph"/>
      </w:pPr>
      <w:r>
        <w:t xml:space="preserve">In recent years, the gastronomic landscape of</w:t>
      </w:r>
      <w:r>
        <w:t xml:space="preserve"> </w:t>
      </w:r>
      <w:r>
        <w:rPr>
          <w:bCs/>
          <w:b/>
        </w:rPr>
        <w:t xml:space="preserve">Colombia Bogotá</w:t>
      </w:r>
      <w:r>
        <w:t xml:space="preserve"> </w:t>
      </w:r>
      <w:r>
        <w:t xml:space="preserve">has undergone a profound transformation. No longer viewed solely as a transit hub or a political center, the capital city has emerged as a premier culinary destination in South America. At the heart of this renaissance is not just tourism or global investment, but specifically the creative force and strategic acumen of local</w:t>
      </w:r>
      <w:r>
        <w:t xml:space="preserve"> </w:t>
      </w:r>
      <w:r>
        <w:rPr>
          <w:bCs/>
          <w:b/>
        </w:rPr>
        <w:t xml:space="preserve">Chef</w:t>
      </w:r>
      <w:r>
        <w:t xml:space="preserve"> </w:t>
      </w:r>
      <w:r>
        <w:t xml:space="preserve">professionals.</w:t>
      </w:r>
    </w:p>
    <w:p>
      <w:pPr>
        <w:pStyle w:val="BodyText"/>
      </w:pPr>
      <w:r>
        <w:t xml:space="preserve">This case study explores how dedicated</w:t>
      </w:r>
      <w:r>
        <w:t xml:space="preserve"> </w:t>
      </w:r>
      <w:r>
        <w:rPr>
          <w:bCs/>
          <w:b/>
        </w:rPr>
        <w:t xml:space="preserve">Chef</w:t>
      </w:r>
      <w:r>
        <w:t xml:space="preserve"> </w:t>
      </w:r>
      <w:r>
        <w:t xml:space="preserve">figures have leveraged indigenous ingredients, historical traditions, and modern culinary techniques to redefine dining in</w:t>
      </w:r>
      <w:r>
        <w:t xml:space="preserve"> </w:t>
      </w:r>
      <w:r>
        <w:rPr>
          <w:bCs/>
          <w:b/>
        </w:rPr>
        <w:t xml:space="preserve">Colombia Bogotá</w:t>
      </w:r>
      <w:r>
        <w:t xml:space="preserve">. The objective is to provide stakeholders—investors, hospitality managers, and policy makers—with a detailed understanding of the mechanisms that make chef-led ventures successful in this unique Andean environment.</w:t>
      </w:r>
    </w:p>
    <w:bookmarkEnd w:id="20"/>
    <w:bookmarkStart w:id="21" w:name="X5669fda86e9727f68af26f66ebd4ada96c89907"/>
    <w:p>
      <w:pPr>
        <w:pStyle w:val="Heading2"/>
      </w:pPr>
      <w:r>
        <w:t xml:space="preserve">2. Contextual Background: Market Dynamics in Colombia Bogotá</w:t>
      </w:r>
    </w:p>
    <w:p>
      <w:pPr>
        <w:pStyle w:val="FirstParagraph"/>
      </w:pPr>
      <w:r>
        <w:rPr>
          <w:bCs/>
          <w:b/>
        </w:rPr>
        <w:t xml:space="preserve">Economic Landscape:</w:t>
      </w:r>
      <w:r>
        <w:br/>
      </w:r>
      <w:r>
        <w:rPr>
          <w:bCs/>
          <w:b/>
        </w:rPr>
        <w:t xml:space="preserve">Colombia Bogotá</w:t>
      </w:r>
      <w:r>
        <w:t xml:space="preserve"> </w:t>
      </w:r>
      <w:r>
        <w:t xml:space="preserve">boasts a rapidly growing middle class and an increasingly sophisticated consumer base. The city has seen a surge in disposable income, which translates directly into higher spending on leisure and dining experiences. However, the post-pandemic era has introduced new challenges: supply chain disruptions, labor shortages, and changing consumer behaviors.</w:t>
      </w:r>
    </w:p>
    <w:p>
      <w:pPr>
        <w:pStyle w:val="BodyText"/>
      </w:pPr>
      <w:r>
        <w:rPr>
          <w:bCs/>
          <w:b/>
        </w:rPr>
        <w:t xml:space="preserve">Cultural Significance:</w:t>
      </w:r>
      <w:r>
        <w:br/>
      </w:r>
      <w:r>
        <w:t xml:space="preserve">Colombia possesses immense biodiversity. The Andean region provides unique produce such as potatoes (over 130 varieties), quinoa, corn of distinct colors, and exotic fruits like lulo and maracuyá. For a</w:t>
      </w:r>
      <w:r>
        <w:t xml:space="preserve"> </w:t>
      </w:r>
      <w:r>
        <w:rPr>
          <w:bCs/>
          <w:b/>
        </w:rPr>
        <w:t xml:space="preserve">Chef</w:t>
      </w:r>
      <w:r>
        <w:t xml:space="preserve"> </w:t>
      </w:r>
      <w:r>
        <w:t xml:space="preserve">operating in</w:t>
      </w:r>
      <w:r>
        <w:t xml:space="preserve"> </w:t>
      </w:r>
      <w:r>
        <w:rPr>
          <w:bCs/>
          <w:b/>
        </w:rPr>
        <w:t xml:space="preserve">Colombia Bogotá</w:t>
      </w:r>
      <w:r>
        <w:t xml:space="preserve">, the challenge lies in sourcing these ingredients ethically while maintaining consistency.</w:t>
      </w:r>
    </w:p>
    <w:bookmarkEnd w:id="21"/>
    <w:bookmarkStart w:id="22" w:name="Xcdf58616b18323ab6ef3587d92c5db24b1f42eb"/>
    <w:p>
      <w:pPr>
        <w:pStyle w:val="Heading2"/>
      </w:pPr>
      <w:r>
        <w:t xml:space="preserve">3. Core Problem Statement: Bridging Tradition with Modernity</w:t>
      </w:r>
    </w:p>
    <w:p>
      <w:pPr>
        <w:pStyle w:val="FirstParagraph"/>
      </w:pPr>
      <w:r>
        <w:t xml:space="preserve">The central problem faced by modern restaurant owners and</w:t>
      </w:r>
      <w:r>
        <w:t xml:space="preserve"> </w:t>
      </w:r>
      <w:r>
        <w:rPr>
          <w:bCs/>
          <w:b/>
        </w:rPr>
        <w:t xml:space="preserve">Chef</w:t>
      </w:r>
      <w:r>
        <w:t xml:space="preserve"> </w:t>
      </w:r>
      <w:r>
        <w:t xml:space="preserve">professionals in</w:t>
      </w:r>
      <w:r>
        <w:t xml:space="preserve"> </w:t>
      </w:r>
      <w:r>
        <w:rPr>
          <w:bCs/>
          <w:b/>
        </w:rPr>
        <w:t xml:space="preserve">Colombia Bogotá</w:t>
      </w:r>
      <w:r>
        <w:t xml:space="preserve"> </w:t>
      </w:r>
      <w:r>
        <w:t xml:space="preserve">is the balance between preserving culinary heritage and meeting international standards of efficiency and presentation. Many traditional dishes risk being lost to time, while overly westernized menus fail to capture the authentic "soul" of Colombian cuisine.</w:t>
      </w:r>
    </w:p>
    <w:p>
      <w:pPr>
        <w:pStyle w:val="BodyText"/>
      </w:pPr>
      <w:r>
        <w:rPr>
          <w:bCs/>
          <w:b/>
        </w:rPr>
        <w:t xml:space="preserve">Chef</w:t>
      </w:r>
      <w:r>
        <w:t xml:space="preserve">-led ventures are uniquely positioned to solve this dilemma. By acting as cultural ambassadors, they can elevate local produce into gourmet experiences without losing the essence of what makes food from</w:t>
      </w:r>
      <w:r>
        <w:t xml:space="preserve"> </w:t>
      </w:r>
      <w:r>
        <w:rPr>
          <w:bCs/>
          <w:b/>
        </w:rPr>
        <w:t xml:space="preserve">Colombia Bogotá</w:t>
      </w:r>
      <w:r>
        <w:t xml:space="preserve"> </w:t>
      </w:r>
      <w:r>
        <w:t xml:space="preserve">special.</w:t>
      </w:r>
    </w:p>
    <w:bookmarkEnd w:id="22"/>
    <w:bookmarkStart w:id="26" w:name="Xeeb770534bb553c62dab7083ad271af57617fbc"/>
    <w:p>
      <w:pPr>
        <w:pStyle w:val="Heading2"/>
      </w:pPr>
      <w:r>
        <w:t xml:space="preserve">4. The Intervention: Chef-Centric Strategy Implementation</w:t>
      </w:r>
    </w:p>
    <w:p>
      <w:pPr>
        <w:pStyle w:val="FirstParagraph"/>
      </w:pPr>
      <w:r>
        <w:t xml:space="preserve">This case study focuses on a hypothetical yet representative model restaurant, "Raíces Andinas," led by a visionary</w:t>
      </w:r>
      <w:r>
        <w:t xml:space="preserve"> </w:t>
      </w:r>
      <w:r>
        <w:rPr>
          <w:bCs/>
          <w:b/>
        </w:rPr>
        <w:t xml:space="preserve">Chef</w:t>
      </w:r>
      <w:r>
        <w:t xml:space="preserve">. The intervention involved three key pillars:</w:t>
      </w:r>
    </w:p>
    <w:bookmarkStart w:id="23" w:name="a.-hyper-local-sourcing-partnerships"/>
    <w:p>
      <w:pPr>
        <w:pStyle w:val="Heading3"/>
      </w:pPr>
      <w:r>
        <w:t xml:space="preserve">A. Hyper-Local Sourcing Partnerships</w:t>
      </w:r>
    </w:p>
    <w:p>
      <w:pPr>
        <w:pStyle w:val="FirstParagraph"/>
      </w:pPr>
      <w:r>
        <w:t xml:space="preserve">The</w:t>
      </w:r>
      <w:r>
        <w:t xml:space="preserve"> </w:t>
      </w:r>
      <w:r>
        <w:rPr>
          <w:bCs/>
          <w:b/>
        </w:rPr>
        <w:t xml:space="preserve">Chef</w:t>
      </w:r>
      <w:r>
        <w:t xml:space="preserve"> </w:t>
      </w:r>
      <w:r>
        <w:t xml:space="preserve">established direct relationships with smallholder farmers in the surrounding departments of Cundinamarca and Boyacá. By cutting out middlemen, the restaurant reduced costs by 15% while ensuring peak freshness for ingredients like native tubers and leafy greens. This strategy not only improved margins but also strengthened the local economy of</w:t>
      </w:r>
      <w:r>
        <w:t xml:space="preserve"> </w:t>
      </w:r>
      <w:r>
        <w:rPr>
          <w:bCs/>
          <w:b/>
        </w:rPr>
        <w:t xml:space="preserve">Colombia Bogotá</w:t>
      </w:r>
      <w:r>
        <w:t xml:space="preserve">.</w:t>
      </w:r>
    </w:p>
    <w:bookmarkEnd w:id="23"/>
    <w:bookmarkStart w:id="24" w:name="Xbb18b0f2176456c46b2d5b3b4980256f4710de9"/>
    <w:p>
      <w:pPr>
        <w:pStyle w:val="Heading3"/>
      </w:pPr>
      <w:r>
        <w:t xml:space="preserve">B. Menu Engineering with Cultural Narrative</w:t>
      </w:r>
    </w:p>
    <w:p>
      <w:pPr>
        <w:pStyle w:val="FirstParagraph"/>
      </w:pPr>
      <w:r>
        <w:t xml:space="preserve">The menu was designed to tell a story. Dishes were named after historical regions or indigenous myths, allowing every plate served in</w:t>
      </w:r>
      <w:r>
        <w:t xml:space="preserve"> </w:t>
      </w:r>
      <w:r>
        <w:rPr>
          <w:bCs/>
          <w:b/>
        </w:rPr>
        <w:t xml:space="preserve">Colombia Bogotá</w:t>
      </w:r>
      <w:r>
        <w:t xml:space="preserve"> </w:t>
      </w:r>
      <w:r>
        <w:t xml:space="preserve">to educate the diner. For example, a reimagined "Ajiaco" (traditional chicken soup) utilized four types of potatoes and guascas herb sourced from local farms, presented with modern plating techniques typical of high-end gastronomy.</w:t>
      </w:r>
    </w:p>
    <w:bookmarkEnd w:id="24"/>
    <w:bookmarkStart w:id="25" w:name="c.-sustainability-and-waste-reduction"/>
    <w:p>
      <w:pPr>
        <w:pStyle w:val="Heading3"/>
      </w:pPr>
      <w:r>
        <w:t xml:space="preserve">C. Sustainability and Waste Reduction</w:t>
      </w:r>
    </w:p>
    <w:p>
      <w:pPr>
        <w:pStyle w:val="FirstParagraph"/>
      </w:pPr>
      <w:r>
        <w:t xml:space="preserve">A dedicated</w:t>
      </w:r>
      <w:r>
        <w:t xml:space="preserve"> </w:t>
      </w:r>
      <w:r>
        <w:rPr>
          <w:bCs/>
          <w:b/>
        </w:rPr>
        <w:t xml:space="preserve">Chef</w:t>
      </w:r>
      <w:r>
        <w:t xml:space="preserve"> </w:t>
      </w:r>
      <w:r>
        <w:t xml:space="preserve">team implemented a zero-waste kitchen protocol. Vegetable peels were used for stocks, stale bread became croutons or thickeners, and organic waste was composted to return nutrients to the partner farms. This closed-loop system significantly reduced operational costs and enhanced the brand’s reputation among eco-conscious consumers in</w:t>
      </w:r>
      <w:r>
        <w:t xml:space="preserve"> </w:t>
      </w:r>
      <w:r>
        <w:rPr>
          <w:bCs/>
          <w:b/>
        </w:rPr>
        <w:t xml:space="preserve">Colombia Bogotá</w:t>
      </w:r>
      <w:r>
        <w:t xml:space="preserve">.</w:t>
      </w:r>
    </w:p>
    <w:bookmarkEnd w:id="25"/>
    <w:bookmarkEnd w:id="26"/>
    <w:bookmarkStart w:id="27" w:name="results-and-impact-analysis"/>
    <w:p>
      <w:pPr>
        <w:pStyle w:val="Heading2"/>
      </w:pPr>
      <w:r>
        <w:t xml:space="preserve">5. Results and Impact Analysis</w:t>
      </w:r>
    </w:p>
    <w:p>
      <w:pPr>
        <w:pStyle w:val="FirstParagraph"/>
      </w:pPr>
      <w:r>
        <w:t xml:space="preserve">Within twelve months of implementing these chef-driven strategies, "Raíces Andinas" achieved significant milestones:</w:t>
      </w:r>
    </w:p>
    <w:p>
      <w:pPr>
        <w:numPr>
          <w:ilvl w:val="0"/>
          <w:numId w:val="1001"/>
        </w:numPr>
        <w:pStyle w:val="Compact"/>
      </w:pPr>
      <w:r>
        <w:rPr>
          <w:bCs/>
          <w:b/>
        </w:rPr>
        <w:t xml:space="preserve">Growth in Revenue:</w:t>
      </w:r>
      <w:r>
        <w:t xml:space="preserve">A 30% increase in annual revenue compared to industry averages.</w:t>
      </w:r>
    </w:p>
    <w:p>
      <w:pPr>
        <w:numPr>
          <w:ilvl w:val="0"/>
          <w:numId w:val="1001"/>
        </w:numPr>
        <w:pStyle w:val="Compact"/>
      </w:pPr>
      <w:r>
        <w:rPr>
          <w:bCs/>
          <w:b/>
        </w:rPr>
        <w:t xml:space="preserve">Brand Recognition:</w:t>
      </w:r>
      <w:r>
        <w:t xml:space="preserve">The restaurant was featured in national and international travel guides, positioning</w:t>
      </w:r>
      <w:r>
        <w:t xml:space="preserve"> </w:t>
      </w:r>
      <w:r>
        <w:rPr>
          <w:bCs/>
          <w:b/>
        </w:rPr>
        <w:t xml:space="preserve">Colombia Bogotá</w:t>
      </w:r>
      <w:r>
        <w:t xml:space="preserve"> </w:t>
      </w:r>
      <w:r>
        <w:t xml:space="preserve">as a top culinary destination.</w:t>
      </w:r>
    </w:p>
    <w:p>
      <w:pPr>
        <w:numPr>
          <w:ilvl w:val="0"/>
          <w:numId w:val="1001"/>
        </w:numPr>
        <w:pStyle w:val="Compact"/>
      </w:pPr>
      <w:r>
        <w:t xml:space="preserve">Chef Leadership Impact:The lead Chef became a media personality, advocating for Colombian ingredients globally.</w:t>
      </w:r>
    </w:p>
    <w:bookmarkEnd w:id="27"/>
    <w:bookmarkStart w:id="28" w:name="challenges-and-mitigation-strategies"/>
    <w:p>
      <w:pPr>
        <w:pStyle w:val="Heading2"/>
      </w:pPr>
      <w:r>
        <w:t xml:space="preserve">6. Challenges and Mitigation Strategies</w:t>
      </w:r>
    </w:p>
    <w:p>
      <w:pPr>
        <w:pStyle w:val="FirstParagraph"/>
      </w:pPr>
      <w:r>
        <w:t xml:space="preserve">The journey was not without obstacles. One major challenge in</w:t>
      </w:r>
      <w:r>
        <w:t xml:space="preserve"> </w:t>
      </w:r>
      <w:r>
        <w:rPr>
          <w:bCs/>
          <w:b/>
        </w:rPr>
        <w:t xml:space="preserve">Colombia Bogotá</w:t>
      </w:r>
      <w:r>
        <w:t xml:space="preserve"> </w:t>
      </w:r>
      <w:r>
        <w:t xml:space="preserve">is the seasonal variability of agricultural yields due to climate change patterns affecting the Andes.</w:t>
      </w:r>
    </w:p>
    <w:p>
      <w:pPr>
        <w:pStyle w:val="BodyText"/>
      </w:pPr>
      <w:r>
        <w:t xml:space="preserve">Mitigation Strategy:</w:t>
      </w:r>
    </w:p>
    <w:p>
      <w:pPr>
        <w:numPr>
          <w:ilvl w:val="0"/>
          <w:numId w:val="1002"/>
        </w:numPr>
        <w:pStyle w:val="Compact"/>
      </w:pPr>
      <w:r>
        <w:t xml:space="preserve">The</w:t>
      </w:r>
      <w:r>
        <w:t xml:space="preserve"> </w:t>
      </w:r>
      <w:r>
        <w:rPr>
          <w:bCs/>
          <w:b/>
        </w:rPr>
        <w:t xml:space="preserve">Chef</w:t>
      </w:r>
      <w:r>
        <w:t xml:space="preserve"> </w:t>
      </w:r>
      <w:r>
        <w:t xml:space="preserve">team adapted by creating flexible menus that change weekly based on availability, turning a logistical challenge into a marketing advantage ("The Menu of the Week").</w:t>
      </w:r>
    </w:p>
    <w:p>
      <w:pPr>
        <w:pStyle w:val="FirstParagraph"/>
      </w:pPr>
      <w:r>
        <w:br/>
      </w:r>
      <w:r>
        <w:t xml:space="preserve">Another challenge was staffing. Finding young talent interested in traditional Colombian cuisine rather than just international fusion was difficult. The</w:t>
      </w:r>
      <w:r>
        <w:t xml:space="preserve"> </w:t>
      </w:r>
      <w:r>
        <w:rPr>
          <w:bCs/>
          <w:b/>
        </w:rPr>
        <w:t xml:space="preserve">Chef</w:t>
      </w:r>
      <w:r>
        <w:t xml:space="preserve"> </w:t>
      </w:r>
      <w:r>
        <w:t xml:space="preserve">addressed this by launching culinary training workshops for aspiring cooks from underprivileged areas in</w:t>
      </w:r>
    </w:p>
    <w:p>
      <w:pPr>
        <w:pStyle w:val="BodyText"/>
      </w:pPr>
      <w:r>
        <w:t xml:space="preserve">Colombia Bogotá, creating a pipeline of skilled, loyal employees.</w:t>
      </w:r>
    </w:p>
    <w:p>
      <w:pPr>
        <w:pStyle w:val="BodyText"/>
      </w:pPr>
      <w:r>
        <w:br/>
      </w:r>
    </w:p>
    <w:bookmarkEnd w:id="28"/>
    <w:bookmarkStart w:id="29" w:name="X479650346da95a69ddf81904dabbd99f978acf5"/>
    <w:p>
      <w:pPr>
        <w:pStyle w:val="Heading2"/>
      </w:pPr>
      <w:r>
        <w:t xml:space="preserve">7. Strategic Recommendations for Future Stakeholders</w:t>
      </w:r>
    </w:p>
    <w:p>
      <w:pPr>
        <w:pStyle w:val="FirstParagraph"/>
      </w:pPr>
      <w:r>
        <w:br/>
      </w:r>
    </w:p>
    <w:p>
      <w:pPr>
        <w:numPr>
          <w:ilvl w:val="0"/>
          <w:numId w:val="1003"/>
        </w:numPr>
        <w:pStyle w:val="Compact"/>
      </w:pPr>
      <w:r>
        <w:rPr>
          <w:bCs/>
          <w:b/>
        </w:rPr>
        <w:t xml:space="preserve">Empower the Chef:</w:t>
      </w:r>
      <w:r>
        <w:t xml:space="preserve"> </w:t>
      </w:r>
      <w:r>
        <w:t xml:space="preserve">Investors in</w:t>
      </w:r>
    </w:p>
    <w:p>
      <w:pPr>
        <w:numPr>
          <w:ilvl w:val="0"/>
          <w:numId w:val="1000"/>
        </w:numPr>
        <w:pStyle w:val="Compact"/>
      </w:pPr>
      <w:r>
        <w:t xml:space="preserve">Colombia Bogotá must view the</w:t>
      </w:r>
    </w:p>
    <w:p>
      <w:pPr>
        <w:numPr>
          <w:ilvl w:val="0"/>
          <w:numId w:val="1000"/>
        </w:numPr>
        <w:pStyle w:val="Compact"/>
      </w:pPr>
      <w:r>
        <w:t xml:space="preserve">Chef not merely as a cook, but as a CEO of flavors. Autonomy in menu creation and sourcing decisions is crucial for innovation.</w:t>
      </w:r>
    </w:p>
    <w:p>
      <w:pPr>
        <w:numPr>
          <w:ilvl w:val="0"/>
          <w:numId w:val="1003"/>
        </w:numPr>
        <w:pStyle w:val="Compact"/>
      </w:pPr>
      <w:r>
        <w:rPr>
          <w:bCs/>
          <w:b/>
        </w:rPr>
        <w:t xml:space="preserve">Leverage Technology:</w:t>
      </w:r>
      <w:r>
        <w:t xml:space="preserve">Pilot restaurants should integrate digital tools for inventory management to track local ingredient freshness and optimize ordering in the fast-paced environment of</w:t>
      </w:r>
    </w:p>
    <w:p>
      <w:pPr>
        <w:numPr>
          <w:ilvl w:val="0"/>
          <w:numId w:val="1000"/>
        </w:numPr>
        <w:pStyle w:val="Compact"/>
      </w:pPr>
      <w:r>
        <w:t xml:space="preserve">Colombia Bogotá.</w:t>
      </w:r>
    </w:p>
    <w:p>
      <w:pPr>
        <w:numPr>
          <w:ilvl w:val="0"/>
          <w:numId w:val="1003"/>
        </w:numPr>
        <w:pStyle w:val="Compact"/>
      </w:pPr>
      <w:r>
        <w:t xml:space="preserve">Community Integration:Foster deep ties with the local community. When a</w:t>
      </w:r>
    </w:p>
    <w:p>
      <w:pPr>
        <w:numPr>
          <w:ilvl w:val="0"/>
          <w:numId w:val="1000"/>
        </w:numPr>
        <w:pStyle w:val="Compact"/>
      </w:pPr>
      <w:r>
        <w:t xml:space="preserve">Chef acts as a patron of local agriculture, it builds brand loyalty that transcends mere transactional dining.</w:t>
      </w:r>
    </w:p>
    <w:p>
      <w:pPr>
        <w:pStyle w:val="FirstParagraph"/>
      </w:pPr>
      <w:r>
        <w:br/>
      </w:r>
    </w:p>
    <w:bookmarkEnd w:id="29"/>
    <w:bookmarkStart w:id="30" w:name="conclusion"/>
    <w:p>
      <w:pPr>
        <w:pStyle w:val="Heading2"/>
      </w:pPr>
      <w:r>
        <w:t xml:space="preserve">8. Conclusion</w:t>
      </w:r>
    </w:p>
    <w:p>
      <w:pPr>
        <w:pStyle w:val="FirstParagraph"/>
      </w:pPr>
      <w:r>
        <w:t xml:space="preserve">This case study demonstrates that the future of hospitality in</w:t>
      </w:r>
    </w:p>
    <w:p>
      <w:pPr>
        <w:pStyle w:val="BodyText"/>
      </w:pPr>
      <w:r>
        <w:t xml:space="preserve">Colombia Bogotá rests firmly on the shoulders of visionary</w:t>
      </w:r>
    </w:p>
    <w:p>
      <w:pPr>
        <w:pStyle w:val="BodyText"/>
      </w:pPr>
      <w:r>
        <w:t xml:space="preserve">Chef professionals. By marrying tradition with innovation, prioritizing sustainability, and engaging deeply with the local economy, these culinary leaders are not just serving food; they are curating culture.</w:t>
      </w:r>
    </w:p>
    <w:p>
      <w:pPr>
        <w:pStyle w:val="BodyText"/>
      </w:pPr>
      <w:r>
        <w:br/>
      </w:r>
      <w:r>
        <w:t xml:space="preserve">For investors and operators looking to succeed in</w:t>
      </w:r>
    </w:p>
    <w:p>
      <w:pPr>
        <w:pStyle w:val="BodyText"/>
      </w:pPr>
      <w:r>
        <w:t xml:space="preserve">Colombia Bogotá, the lesson is clear: support the</w:t>
      </w:r>
    </w:p>
    <w:p>
      <w:pPr>
        <w:pStyle w:val="BodyText"/>
      </w:pPr>
      <w:r>
        <w:t xml:space="preserve">Chef. Provide them with the resources, creative freedom, and ethical frameworks necessary to highlight the incredible biodiversity and heritage of Colombian cuisine. In doing so, businesses will thrive while contributing positively to the social and economic fabric of</w:t>
      </w:r>
    </w:p>
    <w:p>
      <w:pPr>
        <w:pStyle w:val="BodyText"/>
      </w:pPr>
      <w:r>
        <w:t xml:space="preserve">Colombia Bogotá.</w:t>
      </w:r>
    </w:p>
    <w:p>
      <w:pPr>
        <w:pStyle w:val="BodyText"/>
      </w:pPr>
      <w:r>
        <w:br/>
      </w:r>
    </w:p>
    <w:p>
      <w:pPr>
        <w:pStyle w:val="BodyText"/>
      </w:pPr>
      <w:r>
        <w:t xml:space="preserve">© 2023 Culinary Strategy Group.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Urban Dining in Colombia Bogotá through Chef-Centric Innovation</dc:title>
  <dc:creator/>
  <dc:language>en</dc:language>
  <cp:keywords/>
  <dcterms:created xsi:type="dcterms:W3CDTF">2026-07-29T05:23:46Z</dcterms:created>
  <dcterms:modified xsi:type="dcterms:W3CDTF">2026-07-29T05:23:46Z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