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Integration</w:t>
      </w:r>
      <w:r>
        <w:t xml:space="preserve"> </w:t>
      </w:r>
      <w:r>
        <w:t xml:space="preserve">Case</w:t>
      </w:r>
      <w:r>
        <w:t xml:space="preserve"> </w:t>
      </w:r>
      <w:r>
        <w:t xml:space="preserve">Study:</w:t>
      </w:r>
      <w:r>
        <w:t xml:space="preserve"> </w:t>
      </w:r>
      <w:r>
        <w:t xml:space="preserve">Egypt</w:t>
      </w:r>
      <w:r>
        <w:t xml:space="preserve"> </w:t>
      </w:r>
      <w:r>
        <w:t xml:space="preserve">Alexandria</w:t>
      </w:r>
    </w:p>
    <w:bookmarkStart w:id="32" w:name="X2ecfdb76a6b15c5b61388cb2ea79fade1c74381"/>
    <w:p>
      <w:pPr>
        <w:pStyle w:val="Heading1"/>
      </w:pPr>
      <w:r>
        <w:t xml:space="preserve">Strategic Implementation of Chef in Egypt Alexandria: A Digital Transformation Case Study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Alexandria, Egypt</w:t>
      </w:r>
      <w:r>
        <w:br/>
      </w:r>
      <w:r>
        <w:rPr>
          <w:bCs/>
          <w:b/>
        </w:rPr>
        <w:t xml:space="preserve">Tech Stack:</w:t>
      </w:r>
      <w:r>
        <w:t xml:space="preserve"> </w:t>
      </w:r>
      <w:r>
        <w:t xml:space="preserve">Chef, AWS, Docker</w:t>
      </w:r>
    </w:p>
    <w:bookmarkStart w:id="20" w:name="executive-summary"/>
    <w:p>
      <w:pPr>
        <w:pStyle w:val="Heading2"/>
      </w:pPr>
      <w:r>
        <w:t xml:space="preserve">Executive Summary</w:t>
      </w:r>
    </w:p>
    <w:p>
      <w:pPr>
        <w:pStyle w:val="FirstParagraph"/>
      </w:pPr>
      <w:r>
        <w:t xml:space="preserve">In the rapidly evolving digital landscape of the Middle East and North Africa (MENA) region, Alexandria has emerged as a critical hub for technology innovation in Egypt. As local enterprises seek to modernize their infrastructure to compete globally, the need for robust configuration management tools has become paramount. This</w:t>
      </w:r>
      <w:r>
        <w:t xml:space="preserve"> </w:t>
      </w:r>
      <w:r>
        <w:rPr>
          <w:bCs/>
          <w:b/>
        </w:rPr>
        <w:t xml:space="preserve">Case Study</w:t>
      </w:r>
      <w:r>
        <w:t xml:space="preserve"> </w:t>
      </w:r>
      <w:r>
        <w:t xml:space="preserve">explores the successful deployment of Chef, an industry-leading automation platform, within a major fintech startup based in Egypt Alexandria. By leveraging Chef’s infrastructure-as-code capabilities, the organization achieved a 70% reduction in deployment times and enhanced security compliance across its hybrid cloud environment.</w:t>
      </w:r>
    </w:p>
    <w:bookmarkEnd w:id="20"/>
    <w:bookmarkStart w:id="21" w:name="company-background-and-context"/>
    <w:p>
      <w:pPr>
        <w:pStyle w:val="Heading2"/>
      </w:pPr>
      <w:r>
        <w:t xml:space="preserve">Company Background and Context</w:t>
      </w:r>
    </w:p>
    <w:p>
      <w:pPr>
        <w:pStyle w:val="FirstParagraph"/>
      </w:pPr>
      <w:r>
        <w:t xml:space="preserve">The subject of this study is "AlexTech Solutions," a growing financial technology company headquartered in the Knowledge Village of Egypt Alexandria. Founded to streamline payment gateways for local merchants, AlexTech faced rapid scaling challenges. As their user base expanded across the Arab world, their legacy manual server management processes became unsustainable. The IT operations team struggled with configuration drift, inconsistent environments between development and production, and slow response times during peak trading hours.</w:t>
      </w:r>
    </w:p>
    <w:p>
      <w:pPr>
        <w:pStyle w:val="BodyText"/>
      </w:pPr>
      <w:r>
        <w:t xml:space="preserve">The decision to adopt Chef was driven by the need for a reliable automation tool that could handle complex Windows and Linux server architectures. Given the specific regulatory requirements of financial services in Egypt Alexandria, reliability and auditability were non-negotiable. The leadership team recognized that investing in Chef would not only solve immediate operational pain points but also lay the groundwork for long-term scalability.</w:t>
      </w:r>
    </w:p>
    <w:bookmarkEnd w:id="21"/>
    <w:bookmarkStart w:id="22" w:name="X4f053e89d65b2b2ef3985c86a804e5640070c0b"/>
    <w:p>
      <w:pPr>
        <w:pStyle w:val="Heading2"/>
      </w:pPr>
      <w:r>
        <w:t xml:space="preserve">The Challenge: Scaling Operations in a Emerging Tech Hub</w:t>
      </w:r>
    </w:p>
    <w:p>
      <w:pPr>
        <w:pStyle w:val="FirstParagraph"/>
      </w:pPr>
      <w:r>
        <w:t xml:space="preserve">AlexTech’s primary challenges included:</w:t>
      </w:r>
    </w:p>
    <w:p>
      <w:pPr>
        <w:numPr>
          <w:ilvl w:val="0"/>
          <w:numId w:val="1001"/>
        </w:numPr>
        <w:pStyle w:val="Compact"/>
      </w:pPr>
      <w:r>
        <w:rPr>
          <w:bCs/>
          <w:b/>
        </w:rPr>
        <w:t xml:space="preserve">Inconsistent Environments:</w:t>
      </w:r>
      <w:r>
        <w:t xml:space="preserve"> </w:t>
      </w:r>
      <w:r>
        <w:t xml:space="preserve">Developers often encountered "it works on my machine" issues because server configurations varied between local development and staging environments.</w:t>
      </w:r>
    </w:p>
    <w:p>
      <w:pPr>
        <w:numPr>
          <w:ilvl w:val="0"/>
          <w:numId w:val="1001"/>
        </w:numPr>
        <w:pStyle w:val="Compact"/>
      </w:pPr>
      <w:r>
        <w:rPr>
          <w:bCs/>
          <w:b/>
        </w:rPr>
        <w:t xml:space="preserve">Slow Deployment Cycles:</w:t>
      </w:r>
      <w:r>
        <w:t xml:space="preserve"> </w:t>
      </w:r>
      <w:r>
        <w:t xml:space="preserve">Manual provisioning of new servers took up to 48 hours, severely limiting the company's ability to launch new features rapidly.</w:t>
      </w:r>
    </w:p>
    <w:p>
      <w:pPr>
        <w:numPr>
          <w:ilvl w:val="0"/>
          <w:numId w:val="1001"/>
        </w:numPr>
        <w:pStyle w:val="Compact"/>
      </w:pPr>
      <w:r>
        <w:rPr>
          <w:bCs/>
          <w:b/>
        </w:rPr>
        <w:t xml:space="preserve">Compliance Risks:</w:t>
      </w:r>
      <w:r>
        <w:t xml:space="preserve"> </w:t>
      </w:r>
      <w:r>
        <w:t xml:space="preserve">As a financial entity operating in Egypt Alexandria, AlexTech was required to adhere to strict data protection laws. Proving compliance through manual logs was error-prone and time-consuming.</w:t>
      </w:r>
    </w:p>
    <w:p>
      <w:pPr>
        <w:numPr>
          <w:ilvl w:val="0"/>
          <w:numId w:val="1001"/>
        </w:numPr>
        <w:pStyle w:val="Compact"/>
      </w:pPr>
      <w:r>
        <w:rPr>
          <w:bCs/>
          <w:b/>
        </w:rPr>
        <w:t xml:space="preserve">Talent Shortage:</w:t>
      </w:r>
      <w:r>
        <w:t xml:space="preserve"> </w:t>
      </w:r>
      <w:r>
        <w:t xml:space="preserve">Finding senior DevOps engineers with expertise in automation tools within the local market of Egypt Alexandria was difficult, necessitating a tool that had strong community support and documentation.</w:t>
      </w:r>
    </w:p>
    <w:bookmarkEnd w:id="22"/>
    <w:bookmarkStart w:id="26" w:name="Xac8e8a04ddb5611e5c246ccd41fa96600ad217d"/>
    <w:p>
      <w:pPr>
        <w:pStyle w:val="Heading2"/>
      </w:pPr>
      <w:r>
        <w:t xml:space="preserve">The Solution: Implementing Chef Automation</w:t>
      </w:r>
    </w:p>
    <w:p>
      <w:pPr>
        <w:pStyle w:val="FirstParagraph"/>
      </w:pPr>
      <w:r>
        <w:t xml:space="preserve">To address these challenges, AlexTech partnered with a local cloud consultancy to implement Chef as their central automation engine. The implementation strategy focused on three core pillars: Infrastructure as Code (IaC), Compliance-as-Code, and Continuous Integration/Continuous Deployment (CI/CD) integration.</w:t>
      </w:r>
    </w:p>
    <w:bookmarkStart w:id="23" w:name="X20b7879b7b6ed41c7fe012f5fe81b28a301b6ef"/>
    <w:p>
      <w:pPr>
        <w:pStyle w:val="Heading3"/>
      </w:pPr>
      <w:r>
        <w:t xml:space="preserve">1. Standardizing Configuration with Cookbooks</w:t>
      </w:r>
    </w:p>
    <w:p>
      <w:pPr>
        <w:pStyle w:val="FirstParagraph"/>
      </w:pPr>
      <w:r>
        <w:t xml:space="preserve">The engineering team began by authoring "Cookbooks" in Chef DSL (Domain Specific Language). These cookbooks defined the desired state of every server component, from web servers to database clusters. By codifying these configurations, they eliminated human error associated with manual setup. For instance, a standard NGINX reverse proxy configuration could be deployed across hundreds of nodes instantly using a single Chef run.</w:t>
      </w:r>
    </w:p>
    <w:bookmarkEnd w:id="23"/>
    <w:bookmarkStart w:id="24" w:name="hybrid-cloud-management"/>
    <w:p>
      <w:pPr>
        <w:pStyle w:val="Heading3"/>
      </w:pPr>
      <w:r>
        <w:t xml:space="preserve">2. Hybrid Cloud Management</w:t>
      </w:r>
    </w:p>
    <w:p>
      <w:pPr>
        <w:pStyle w:val="FirstParagraph"/>
      </w:pPr>
      <w:r>
        <w:t xml:space="preserve">AlexTech operated on a hybrid model, utilizing both on-premise servers in their Alexandria data center and AWS instances for scalability. Chef was configured to manage this hybrid environment seamlessly. Using the "Chef Infra Server" hosted securely within Egypt's data sovereignty boundaries, the team maintained control over where configuration data was stored and processed, ensuring adherence to local regulations.</w:t>
      </w:r>
    </w:p>
    <w:bookmarkEnd w:id="24"/>
    <w:bookmarkStart w:id="25" w:name="automated-compliance-audits"/>
    <w:p>
      <w:pPr>
        <w:pStyle w:val="Heading3"/>
      </w:pPr>
      <w:r>
        <w:t xml:space="preserve">3. Automated Compliance Audits</w:t>
      </w:r>
    </w:p>
    <w:p>
      <w:pPr>
        <w:pStyle w:val="FirstParagraph"/>
      </w:pPr>
      <w:r>
        <w:t xml:space="preserve">Leveraging Chef InSpec, a policy automation framework built on top of Chef, the company implemented automated compliance checks. These tests ran continuously against all servers to ensure they met security benchmarks required by Egyptian financial regulators. If a server drifted from the compliant state—for example, if an unnecessary port was opened—Chef automatically remediated the issue or alerted the operations team.</w:t>
      </w:r>
    </w:p>
    <w:bookmarkEnd w:id="25"/>
    <w:bookmarkEnd w:id="26"/>
    <w:bookmarkStart w:id="27" w:name="X8bc4ac5513210eada5e3af0e886e34d315cc7f9"/>
    <w:p>
      <w:pPr>
        <w:pStyle w:val="Heading2"/>
      </w:pPr>
      <w:r>
        <w:t xml:space="preserve">Implementation Process in Egypt Alexandria</w:t>
      </w:r>
    </w:p>
    <w:p>
      <w:pPr>
        <w:pStyle w:val="FirstParagraph"/>
      </w:pPr>
      <w:r>
        <w:t xml:space="preserve">The rollout of Chef followed a phased approach tailored to the local team's skill set:</w:t>
      </w:r>
    </w:p>
    <w:p>
      <w:pPr>
        <w:pStyle w:val="BodyText"/>
      </w:pPr>
      <w:r>
        <w:rPr>
          <w:bCs/>
          <w:b/>
        </w:rPr>
        <w:t xml:space="preserve">Phase 1: Pilot and Training</w:t>
      </w:r>
      <w:r>
        <w:br/>
      </w:r>
      <w:r>
        <w:t xml:space="preserve">The initial phase involved training five core DevOps engineers in Alexandria. Due to the global popularity of Chef, extensive documentation was accessible, but local workshops helped bridge any knowledge gaps regarding advanced Ruby scripting used in custom resources.</w:t>
      </w:r>
    </w:p>
    <w:p>
      <w:pPr>
        <w:pStyle w:val="BodyText"/>
      </w:pPr>
      <w:r>
        <w:rPr>
          <w:bCs/>
          <w:b/>
        </w:rPr>
        <w:t xml:space="preserve">Phase 2: Migration of Non-Production Environments</w:t>
      </w:r>
      <w:r>
        <w:br/>
      </w:r>
      <w:r>
        <w:t xml:space="preserve">Before touching production systems, the team migrated development and staging servers to Chef management. This allowed them to refine their cookbooks and identify integration issues with existing CI/CD pipelines without risking live customer data.</w:t>
      </w:r>
    </w:p>
    <w:p>
      <w:pPr>
        <w:pStyle w:val="BodyText"/>
      </w:pPr>
      <w:r>
        <w:rPr>
          <w:bCs/>
          <w:b/>
        </w:rPr>
        <w:t xml:space="preserve">Phase 3: Production Rollout</w:t>
      </w:r>
      <w:r>
        <w:br/>
      </w:r>
      <w:r>
        <w:t xml:space="preserve">The final phase involved migrating critical production servers. Blue-green deployment strategies were used to ensure zero downtime during the transition. Chef agents were installed on all nodes, establishing a secure connection to the central management server.</w:t>
      </w:r>
    </w:p>
    <w:bookmarkEnd w:id="27"/>
    <w:bookmarkStart w:id="28" w:name="results-and-impact"/>
    <w:p>
      <w:pPr>
        <w:pStyle w:val="Heading2"/>
      </w:pPr>
      <w:r>
        <w:t xml:space="preserve">Results and Impact</w:t>
      </w:r>
    </w:p>
    <w:p>
      <w:pPr>
        <w:pStyle w:val="FirstParagraph"/>
      </w:pPr>
      <w:r>
        <w:t xml:space="preserve">Six months after full implementation, AlexTech reported significant improvements in operational efficiency and stability.</w:t>
      </w:r>
    </w:p>
    <w:p>
      <w:pPr>
        <w:numPr>
          <w:ilvl w:val="0"/>
          <w:numId w:val="1002"/>
        </w:numPr>
        <w:pStyle w:val="Compact"/>
      </w:pPr>
      <w:r>
        <w:rPr>
          <w:bCs/>
          <w:b/>
        </w:rPr>
        <w:t xml:space="preserve">Faster Time-to-Market:</w:t>
      </w:r>
      <w:r>
        <w:t xml:space="preserve"> </w:t>
      </w:r>
      <w:r>
        <w:t xml:space="preserve">Server provisioning time dropped from 48 hours to under 15 minutes. This agility allowed the product team to release updates twice as frequently.</w:t>
      </w:r>
    </w:p>
    <w:p>
      <w:pPr>
        <w:numPr>
          <w:ilvl w:val="0"/>
          <w:numId w:val="1002"/>
        </w:numPr>
        <w:pStyle w:val="Compact"/>
      </w:pPr>
      <w:r>
        <w:rPr>
          <w:bCs/>
          <w:b/>
        </w:rPr>
        <w:t xml:space="preserve">Error Reduction:</w:t>
      </w:r>
      <w:r>
        <w:t xml:space="preserve"> </w:t>
      </w:r>
      <w:r>
        <w:t xml:space="preserve">Configuration-related incidents decreased by 90%. The consistency provided by Chef eliminated environment drift, ensuring that code behaved predictably across all stages of the pipeline.</w:t>
      </w:r>
    </w:p>
    <w:p>
      <w:pPr>
        <w:numPr>
          <w:ilvl w:val="0"/>
          <w:numId w:val="1002"/>
        </w:numPr>
        <w:pStyle w:val="Compact"/>
      </w:pPr>
      <w:r>
        <w:rPr>
          <w:bCs/>
          <w:b/>
        </w:rPr>
        <w:t xml:space="preserve">Enhanced Compliance:</w:t>
      </w:r>
      <w:r>
        <w:t xml:space="preserve"> </w:t>
      </w:r>
      <w:r>
        <w:t xml:space="preserve">Audit preparation time was reduced from weeks to days. Automated compliance reports generated by Chef InSpec provided real-time evidence of regulatory adherence for auditors in Egypt Alexandria.</w:t>
      </w:r>
    </w:p>
    <w:p>
      <w:pPr>
        <w:numPr>
          <w:ilvl w:val="0"/>
          <w:numId w:val="1002"/>
        </w:numPr>
        <w:pStyle w:val="Compact"/>
      </w:pPr>
      <w:r>
        <w:rPr>
          <w:bCs/>
          <w:b/>
        </w:rPr>
        <w:t xml:space="preserve">Talent Empowerment:</w:t>
      </w:r>
      <w:r>
        <w:t xml:space="preserve"> </w:t>
      </w:r>
      <w:r>
        <w:t xml:space="preserve">The standardized nature of Chef made it easier for new hires to onboard quickly, mitigating the impact of the local talent shortage. Developers could self-service infrastructure requests through automated workflows.</w:t>
      </w:r>
    </w:p>
    <w:bookmarkEnd w:id="28"/>
    <w:bookmarkStart w:id="29" w:name="challenges-encountered"/>
    <w:p>
      <w:pPr>
        <w:pStyle w:val="Heading2"/>
      </w:pPr>
      <w:r>
        <w:t xml:space="preserve">Challenges Encountered</w:t>
      </w:r>
    </w:p>
    <w:p>
      <w:pPr>
        <w:pStyle w:val="FirstParagraph"/>
      </w:pPr>
      <w:r>
        <w:t xml:space="preserve">The journey was not without obstacles. Initially, there was resistance from traditional sysadmins who were accustomed to manual command-line operations. Change management training and demonstrating the value of automation in reducing mundane tasks were crucial in gaining buy-in. Additionally, network latency between different zones in Egypt Alexandria required tuning of Chef client heartbeat settings to ensure reliable communication with the server.</w:t>
      </w:r>
    </w:p>
    <w:bookmarkEnd w:id="29"/>
    <w:bookmarkStart w:id="30" w:name="future-outlook"/>
    <w:p>
      <w:pPr>
        <w:pStyle w:val="Heading2"/>
      </w:pPr>
      <w:r>
        <w:t xml:space="preserve">Future Outlook</w:t>
      </w:r>
    </w:p>
    <w:p>
      <w:pPr>
        <w:pStyle w:val="FirstParagraph"/>
      </w:pPr>
      <w:r>
        <w:t xml:space="preserve">AlexTech is now exploring integrating Chef with container orchestration platforms like Kubernetes. By managing the underlying infrastructure and node configurations via Chef while allowing containers to handle application logic, they aim to achieve even greater scalability. Furthermore, as Alexandria continues to grow as a tech hub in Egypt, this case study serves as a blueprint for other local enterprises looking to adopt enterprise-grade automation tools.</w:t>
      </w:r>
    </w:p>
    <w:bookmarkEnd w:id="30"/>
    <w:bookmarkStart w:id="31" w:name="conclusion"/>
    <w:p>
      <w:pPr>
        <w:pStyle w:val="Heading2"/>
      </w:pPr>
      <w:r>
        <w:t xml:space="preserve">Conclusion</w:t>
      </w:r>
    </w:p>
    <w:p>
      <w:pPr>
        <w:pStyle w:val="FirstParagraph"/>
      </w:pPr>
      <w:r>
        <w:t xml:space="preserve">The integration of Chef at AlexTech Solutions in Egypt Alexandria demonstrates the transformative power of infrastructure automation. By overcoming initial cultural and technical hurdles, the organization has built a resilient, compliant, and highly efficient IT foundation. This case study highlights that regardless of location or industry sector, adopting robust tools like Chef is essential for businesses aiming to thrive in today’s digital economy. For other organizations in Egypt Alexandria considering similar transformations, the key lies in strategic planning, comprehensive training, and a commitment to continuous improvement.</w:t>
      </w:r>
    </w:p>
    <w:p>
      <w:pPr>
        <w:pStyle w:val="BodyText"/>
      </w:pPr>
      <w:r>
        <w:rPr>
          <w:iCs/>
          <w:i/>
        </w:rPr>
        <w:t xml:space="preserve">This document serves as a reference for IT leaders and decision-makers interested in leveraging Chef technology within the unique operational context of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Integration Case Study: Egypt Alexandria</dc:title>
  <dc:creator/>
  <dc:language>en</dc:language>
  <cp:keywords/>
  <dcterms:created xsi:type="dcterms:W3CDTF">2026-07-29T06:08:41Z</dcterms:created>
  <dcterms:modified xsi:type="dcterms:W3CDTF">2026-07-29T06:08:41Z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