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Chef</w:t>
      </w:r>
      <w:r>
        <w:t xml:space="preserve"> </w:t>
      </w:r>
      <w:r>
        <w:t xml:space="preserve">Integration</w:t>
      </w:r>
      <w:r>
        <w:t xml:space="preserve"> </w:t>
      </w:r>
      <w:r>
        <w:t xml:space="preserve">in</w:t>
      </w:r>
      <w:r>
        <w:t xml:space="preserve"> </w:t>
      </w:r>
      <w:r>
        <w:t xml:space="preserve">Germany</w:t>
      </w:r>
      <w:r>
        <w:t xml:space="preserve"> </w:t>
      </w:r>
      <w:r>
        <w:t xml:space="preserve">Berlin</w:t>
      </w:r>
    </w:p>
    <w:bookmarkStart w:id="30" w:name="Xef481741434b171c3fd58d9a7fa1e7f4e0f22a5"/>
    <w:p>
      <w:pPr>
        <w:pStyle w:val="Heading1"/>
      </w:pPr>
      <w:r>
        <w:t xml:space="preserve">Case Study: Optimizing Culinary Excellence with Chef in Germany Berlin</w:t>
      </w:r>
    </w:p>
    <w:p>
      <w:pPr>
        <w:pStyle w:val="FirstParagraph"/>
      </w:pPr>
      <w:r>
        <w:rPr>
          <w:bCs/>
          <w:b/>
        </w:rPr>
        <w:t xml:space="preserve">Date:</w:t>
      </w:r>
      <w:r>
        <w:t xml:space="preserve"> </w:t>
      </w:r>
      <w:r>
        <w:t xml:space="preserve">October 2023</w:t>
      </w:r>
      <w:r>
        <w:br/>
      </w:r>
      <w:r>
        <w:rPr>
          <w:bCs/>
          <w:b/>
        </w:rPr>
        <w:t xml:space="preserve">Status:</w:t>
      </w:r>
      <w:r>
        <w:t xml:space="preserve"> Completed</w:t>
      </w:r>
      <w:r>
        <w:br/>
      </w:r>
    </w:p>
    <w:p>
      <w:pPr>
        <w:pStyle w:val="BodyText"/>
      </w:pPr>
      <w:r>
        <w:t xml:space="preserve">Location: Germany Berlin</w:t>
      </w:r>
    </w:p>
    <w:p>
      <w:pPr>
        <w:pStyle w:val="BodyText"/>
      </w:pPr>
      <w:r>
        <w:rPr>
          <w:iCs/>
          <w:i/>
        </w:rPr>
        <w:t xml:space="preserve">This case study details the successful deployment and utilization of Chef infrastructure-as-code software by a major healthcare technology firm based in Germany Berlin. It highlights how automating configuration management solved critical operational challenges, ensuring compliance and efficiency in one of Europe’s most regulated markets.</w:t>
      </w:r>
    </w:p>
    <w:bookmarkStart w:id="20" w:name="executive-summary"/>
    <w:p>
      <w:pPr>
        <w:pStyle w:val="Heading2"/>
      </w:pPr>
      <w:r>
        <w:t xml:space="preserve">1. Executive Summary</w:t>
      </w:r>
    </w:p>
    <w:p>
      <w:pPr>
        <w:pStyle w:val="FirstParagraph"/>
      </w:pPr>
      <w:r>
        <w:t xml:space="preserve">In the rapidly evolving landscape of modern healthcare technology, speed, reliability, and strict regulatory compliance are non-negotiable. This document explores how a leading health-tech startup located in the vibrant tech hub of Germany Berlin leveraged Chef to transform its operational infrastructure. By adopting Chef as their primary configuration management tool, the organization was able to streamline their deployment processes for medical applications while adhering to stringent German data protection laws and EU healthcare regulations.</w:t>
      </w:r>
    </w:p>
    <w:bookmarkEnd w:id="20"/>
    <w:bookmarkStart w:id="21" w:name="company-background-and-location-context"/>
    <w:p>
      <w:pPr>
        <w:pStyle w:val="Heading2"/>
      </w:pPr>
      <w:r>
        <w:t xml:space="preserve">2. Company Background and Location Context</w:t>
      </w:r>
    </w:p>
    <w:p>
      <w:pPr>
        <w:pStyle w:val="FirstParagraph"/>
      </w:pPr>
      <w:r>
        <w:t xml:space="preserve">The subject of this case study is "MediTech Berlin," a fictionalized representation of a real-world company operating out of the Mitte district in Germany Berlin. Founded only five years ago, MediTech Berlin specializes in developing cloud-based patient data management systems. The choice to establish their headquarters and primary development operations in Germany Berlin was strategic; it provides access to top-tier engineering talent and positions the company at the center of Europe's digital health innovation ecosystem.</w:t>
      </w:r>
    </w:p>
    <w:p>
      <w:pPr>
        <w:pStyle w:val="BodyText"/>
      </w:pPr>
      <w:r>
        <w:t xml:space="preserve">However, operating within Germany Berlin presents unique challenges. The region is known for its rigorous standards regarding data privacy (DSGVO/GDPR) and industrial quality control. For a software company dealing with sensitive patient records, any downtime or security breach can result in catastrophic legal repercussions and loss of trust. Consequently, the IT infrastructure needed to be not only robust but also auditable and reproducible.</w:t>
      </w:r>
    </w:p>
    <w:bookmarkEnd w:id="21"/>
    <w:bookmarkStart w:id="22" w:name="the-challenge"/>
    <w:p>
      <w:pPr>
        <w:pStyle w:val="Heading2"/>
      </w:pPr>
      <w:r>
        <w:t xml:space="preserve">3. The Challenge</w:t>
      </w:r>
    </w:p>
    <w:p>
      <w:pPr>
        <w:pStyle w:val="FirstParagraph"/>
      </w:pPr>
      <w:r>
        <w:t xml:space="preserve">Before implementing Chef, MediTech Berlin faced several significant operational hurdles:</w:t>
      </w:r>
    </w:p>
    <w:p>
      <w:pPr>
        <w:numPr>
          <w:ilvl w:val="0"/>
          <w:numId w:val="1001"/>
        </w:numPr>
        <w:pStyle w:val="Compact"/>
      </w:pPr>
      <w:r>
        <w:rPr>
          <w:bCs/>
          <w:b/>
        </w:rPr>
        <w:t xml:space="preserve">Inconsistent Environments:</w:t>
      </w:r>
      <w:r>
        <w:t xml:space="preserve"> Developers were manually configuring their local machines and staging servers. This "snowflake server" phenomenon led to the infamous "it works on my machine" syndrome, causing deployment failures in production.</w:t>
      </w:r>
    </w:p>
    <w:p>
      <w:pPr>
        <w:numPr>
          <w:ilvl w:val="0"/>
          <w:numId w:val="1001"/>
        </w:numPr>
        <w:pStyle w:val="Compact"/>
      </w:pPr>
      <w:r>
        <w:rPr>
          <w:bCs/>
          <w:b/>
        </w:rPr>
        <w:t xml:space="preserve">Compliance Burdens:</w:t>
      </w:r>
      <w:r>
        <w:t xml:space="preserve"> With operations anchored in Germany Berlin, the company was subject to intense scrutiny from local regulatory bodies. Manual configuration processes made it difficult to prove that security patches and access controls were consistently applied across all servers.</w:t>
      </w:r>
    </w:p>
    <w:p>
      <w:pPr>
        <w:numPr>
          <w:ilvl w:val="0"/>
          <w:numId w:val="1001"/>
        </w:numPr>
        <w:pStyle w:val="Compact"/>
      </w:pPr>
      <w:r>
        <w:rPr>
          <w:bCs/>
          <w:b/>
        </w:rPr>
        <w:t xml:space="preserve">Slow Deployment Cycles:</w:t>
      </w:r>
      <w:r>
        <w:t xml:space="preserve"> The manual provisioning process took days. In a competitive market like Germany Berlin, where agility is paramount, this delay was stifling product releases.</w:t>
      </w:r>
    </w:p>
    <w:p>
      <w:pPr>
        <w:numPr>
          <w:ilvl w:val="0"/>
          <w:numId w:val="1001"/>
        </w:numPr>
        <w:pStyle w:val="Compact"/>
      </w:pPr>
      <w:r>
        <w:rPr>
          <w:bCs/>
          <w:b/>
        </w:rPr>
        <w:t xml:space="preserve">Lack of Documentation:</w:t>
      </w:r>
      <w:r>
        <w:t xml:space="preserve"> Knowledge about server configurations resided in the heads of individual engineers rather than in version-controlled code. When staff turnover occurred, institutional knowledge was lost.</w:t>
      </w:r>
    </w:p>
    <w:bookmarkEnd w:id="22"/>
    <w:bookmarkStart w:id="25" w:name="the-solution-implementing-chef"/>
    <w:p>
      <w:pPr>
        <w:pStyle w:val="Heading2"/>
      </w:pPr>
      <w:r>
        <w:t xml:space="preserve">4. The Solution: Implementing Chef</w:t>
      </w:r>
    </w:p>
    <w:p>
      <w:pPr>
        <w:pStyle w:val="FirstParagraph"/>
      </w:pPr>
      <w:r>
        <w:t xml:space="preserve">To address these issues, MediTech Berlin’s DevOps team decided to adopt Chef as their infrastructure-as-code platform. Chef allows teams to define infrastructure in code, treating servers like cattle rather than pets—a philosophy that promotes consistency and automation.</w:t>
      </w:r>
    </w:p>
    <w:bookmarkStart w:id="23" w:name="adoption-of-chef-inspec-for-compliance"/>
    <w:p>
      <w:pPr>
        <w:pStyle w:val="Heading3"/>
      </w:pPr>
      <w:r>
        <w:t xml:space="preserve">4.1 Adoption of Chef InSpec for Compliance</w:t>
      </w:r>
    </w:p>
    <w:p>
      <w:pPr>
        <w:pStyle w:val="FirstParagraph"/>
      </w:pPr>
      <w:r>
        <w:t xml:space="preserve">A critical component of this strategy was the integration of Chef InSpec, a policy-as-code framework developed by Chef. Given the location in Germany Berlin and the nature of their business, compliance was not just an IT issue but a core business requirement. The team wrote custom InSpec profiles to ensure that every server deployed automatically complied with GDPR requirements and internal security policies.</w:t>
      </w:r>
    </w:p>
    <w:p>
      <w:pPr>
        <w:pStyle w:val="BodyText"/>
      </w:pPr>
      <w:r>
        <w:t xml:space="preserve">For example, if a developer attempted to deploy an instance with SSH access open to the world or without the latest security patches, Chef InSpec would immediately flag the violation and halt the deployment. This automated compliance checking provided auditors in Germany Berlin with real-time evidence that their systems were secure and compliant.</w:t>
      </w:r>
    </w:p>
    <w:bookmarkEnd w:id="23"/>
    <w:bookmarkStart w:id="24" w:name="centralized-configuration-management"/>
    <w:p>
      <w:pPr>
        <w:pStyle w:val="Heading3"/>
      </w:pPr>
      <w:r>
        <w:t xml:space="preserve">4.2 Centralized Configuration Management</w:t>
      </w:r>
    </w:p>
    <w:p>
      <w:pPr>
        <w:pStyle w:val="FirstParagraph"/>
      </w:pPr>
      <w:r>
        <w:t xml:space="preserve">The team moved away from manual scripts to Chef Cookbooks. These cookbooks defined the desired state of their servers. Whether it was installing a specific version of a database, configuring web server parameters, or setting up firewall rules, every action was codified in Ruby-based recipes.</w:t>
      </w:r>
    </w:p>
    <w:p>
      <w:pPr>
        <w:pStyle w:val="BodyText"/>
      </w:pPr>
      <w:r>
        <w:t xml:space="preserve">This approach meant that the infrastructure code was stored in Git repositories alongside their application code. This practice ensured that any changes to the infrastructure were reviewed by peers via pull requests, promoting collaboration and reducing errors.</w:t>
      </w:r>
    </w:p>
    <w:bookmarkEnd w:id="24"/>
    <w:bookmarkEnd w:id="25"/>
    <w:bookmarkStart w:id="26" w:name="implementation-journey"/>
    <w:p>
      <w:pPr>
        <w:pStyle w:val="Heading2"/>
      </w:pPr>
      <w:r>
        <w:t xml:space="preserve">5. Implementation Journey</w:t>
      </w:r>
    </w:p>
    <w:p>
      <w:pPr>
        <w:pStyle w:val="FirstParagraph"/>
      </w:pPr>
      <w:r>
        <w:t xml:space="preserve">The transition to Chef did not happen overnight. The team followed a phased rollout strategy:</w:t>
      </w:r>
    </w:p>
    <w:p>
      <w:pPr>
        <w:numPr>
          <w:ilvl w:val="0"/>
          <w:numId w:val="1002"/>
        </w:numPr>
        <w:pStyle w:val="Compact"/>
      </w:pPr>
      <w:r>
        <w:rPr>
          <w:bCs/>
          <w:b/>
        </w:rPr>
        <w:t xml:space="preserve">Phase 1: Education and Pilot:</w:t>
      </w:r>
      <w:r>
        <w:t xml:space="preserve"> Senior engineers underwent rigorous training on Chef syntax and best practices. They piloted the solution on non-critical internal tools.</w:t>
      </w:r>
    </w:p>
    <w:p>
      <w:pPr>
        <w:numPr>
          <w:ilvl w:val="0"/>
          <w:numId w:val="1002"/>
        </w:numPr>
        <w:pStyle w:val="Compact"/>
      </w:pPr>
      <w:r>
        <w:rPr>
          <w:bCs/>
          <w:b/>
        </w:rPr>
        <w:t xml:space="preserve">Phase 2: Migration of Staging Environments:</w:t>
      </w:r>
      <w:r>
        <w:t xml:space="preserve"> The staging environment was migrated to Chef. This allowed the team to test their cookbooks extensively before touching production.</w:t>
      </w:r>
    </w:p>
    <w:p>
      <w:pPr>
        <w:numPr>
          <w:ilvl w:val="0"/>
          <w:numId w:val="1002"/>
        </w:numPr>
        <w:pStyle w:val="Compact"/>
      </w:pPr>
      <w:r>
        <w:rPr>
          <w:bCs/>
          <w:b/>
        </w:rPr>
        <w:t xml:space="preserve">Phase 3: Production Rollout:</w:t>
      </w:r>
      <w:r>
        <w:t xml:space="preserve"> Gradually, production servers were refactored to use Chef. Blue-green deployments were utilized to minimize risk during the transition.</w:t>
      </w:r>
    </w:p>
    <w:bookmarkEnd w:id="26"/>
    <w:bookmarkStart w:id="27" w:name="results-and-benefits"/>
    <w:p>
      <w:pPr>
        <w:pStyle w:val="Heading2"/>
      </w:pPr>
      <w:r>
        <w:t xml:space="preserve">6. Results and Benefits</w:t>
      </w:r>
    </w:p>
    <w:p>
      <w:pPr>
        <w:pStyle w:val="FirstParagraph"/>
      </w:pPr>
      <w:r>
        <w:t xml:space="preserve">The adoption of Chef in Germany Berlin yielded transformative results for MediTech Berlin:</w:t>
      </w:r>
    </w:p>
    <w:p>
      <w:pPr>
        <w:numPr>
          <w:ilvl w:val="0"/>
          <w:numId w:val="1003"/>
        </w:numPr>
        <w:pStyle w:val="Compact"/>
      </w:pPr>
      <w:r>
        <w:rPr>
          <w:bCs/>
          <w:b/>
        </w:rPr>
        <w:t xml:space="preserve">Faster Time-to-Market:</w:t>
      </w:r>
      <w:r>
        <w:t xml:space="preserve"> Deployment times decreased from days to minutes. The ability to spin up new environments instantly allowed the development team in Germany Berlin to iterate faster.</w:t>
      </w:r>
    </w:p>
    <w:p>
      <w:pPr>
        <w:numPr>
          <w:ilvl w:val="0"/>
          <w:numId w:val="1003"/>
        </w:numPr>
        <w:pStyle w:val="Compact"/>
      </w:pPr>
      <w:r>
        <w:rPr>
          <w:bCs/>
          <w:b/>
        </w:rPr>
        <w:t xml:space="preserve">Audit-Ready Compliance:</w:t>
      </w:r>
      <w:r>
        <w:t xml:space="preserve"> With Chef InSpec, compliance became continuous rather than periodic. The company passed their annual GDPR audits with zero findings related to infrastructure configuration.</w:t>
      </w:r>
    </w:p>
    <w:p>
      <w:pPr>
        <w:numPr>
          <w:ilvl w:val="0"/>
          <w:numId w:val="1003"/>
        </w:numPr>
        <w:pStyle w:val="Compact"/>
      </w:pPr>
      <w:r>
        <w:rPr>
          <w:bCs/>
          <w:b/>
        </w:rPr>
        <w:t xml:space="preserve">Improved Collaboration:</w:t>
      </w:r>
      <w:r>
        <w:t xml:space="preserve"> Code reviews for infrastructure changes improved team collaboration. Junior engineers could easily understand the state of the system through well-documented cookbooks.</w:t>
      </w:r>
    </w:p>
    <w:p>
      <w:pPr>
        <w:numPr>
          <w:ilvl w:val="0"/>
          <w:numId w:val="1003"/>
        </w:numPr>
        <w:pStyle w:val="Compact"/>
      </w:pPr>
      <w:r>
        <w:rPr>
          <w:bCs/>
          <w:b/>
        </w:rPr>
        <w:t xml:space="preserve">Error Reduction:</w:t>
      </w:r>
      <w:r>
        <w:t xml:space="preserve"> By eliminating manual configurations, human error was significantly reduced. The number of incidents caused by configuration drift dropped to near zero.</w:t>
      </w:r>
    </w:p>
    <w:bookmarkEnd w:id="27"/>
    <w:bookmarkStart w:id="28" w:name="challenges-faced"/>
    <w:p>
      <w:pPr>
        <w:pStyle w:val="Heading2"/>
      </w:pPr>
      <w:r>
        <w:t xml:space="preserve">7. Challenges Faced</w:t>
      </w:r>
    </w:p>
    <w:p>
      <w:pPr>
        <w:pStyle w:val="FirstParagraph"/>
      </w:pPr>
      <w:r>
        <w:t xml:space="preserve">The journey was not without its difficulties. Learning Ruby DSL (Domain Specific Language) required a shift in mindset for many DevOps engineers. Additionally, there was an initial overhead in writing the first set of cookbooks and InSpec tests. However, these costs were quickly offset by the long-term savings in maintenance and operational efficiency.</w:t>
      </w:r>
    </w:p>
    <w:bookmarkEnd w:id="28"/>
    <w:bookmarkStart w:id="29" w:name="conclusion"/>
    <w:p>
      <w:pPr>
        <w:pStyle w:val="Heading2"/>
      </w:pPr>
      <w:r>
        <w:t xml:space="preserve">8. Conclusion</w:t>
      </w:r>
    </w:p>
    <w:p>
      <w:pPr>
        <w:pStyle w:val="FirstParagraph"/>
      </w:pPr>
      <w:r>
        <w:t xml:space="preserve">This case study demonstrates that Chef is not merely a technical tool but a strategic asset for organizations operating in highly regulated environments like Germany Berlin. By leveraging Chef’s automation capabilities, MediTech Berlin was able to achieve scalability, consistency, and rigorous compliance simultaneously.</w:t>
      </w:r>
    </w:p>
    <w:p>
      <w:pPr>
        <w:pStyle w:val="BodyText"/>
      </w:pPr>
      <w:r>
        <w:t xml:space="preserve">For other companies considering similar transformations, the key takeaway is that infrastructure-as-code requires cultural change as much as technical investment. However, the rewards—agility in a competitive market like Germany Berlin and ironclad compliance with regulations—are well worth the effort. Chef provides the framework to build a resilient, secure, and efficient digital future.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Chef Integration in Germany Berlin</dc:title>
  <dc:creator/>
  <dc:language>en</dc:language>
  <cp:keywords/>
  <dcterms:created xsi:type="dcterms:W3CDTF">2026-07-29T04:35:09Z</dcterms:created>
  <dcterms:modified xsi:type="dcterms:W3CDTF">2026-07-29T04:35:09Z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