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Implementation</w:t>
      </w:r>
      <w:r>
        <w:t xml:space="preserve"> </w:t>
      </w:r>
      <w:r>
        <w:t xml:space="preserve">Case</w:t>
      </w:r>
      <w:r>
        <w:t xml:space="preserve"> </w:t>
      </w:r>
      <w:r>
        <w:t xml:space="preserve">Study:</w:t>
      </w:r>
      <w:r>
        <w:t xml:space="preserve"> </w:t>
      </w:r>
      <w:r>
        <w:t xml:space="preserve">Osaka,</w:t>
      </w:r>
      <w:r>
        <w:t xml:space="preserve"> </w:t>
      </w:r>
      <w:r>
        <w:t xml:space="preserve">Japan</w:t>
      </w:r>
    </w:p>
    <w:bookmarkStart w:id="30" w:name="X2b6ae77f4b983813d63c878a2af36aef8860f2e"/>
    <w:p>
      <w:pPr>
        <w:pStyle w:val="Heading1"/>
      </w:pPr>
      <w:r>
        <w:t xml:space="preserve">Chef in Japan Osaka: A Strategic Infrastructure Automation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bookmarkStart w:id="29" w:name="X15b3b49cada6caacd0b7f9093a927adb96df3c1"/>
    <w:p>
      <w:pPr>
        <w:pStyle w:val="Heading2"/>
      </w:pPr>
      <w:r>
        <w:t xml:space="preserve">Absolute Zero Trust Security and Compliance</w:t>
      </w:r>
    </w:p>
    <w:p>
      <w:pPr>
        <w:pStyle w:val="FirstParagraph"/>
      </w:pPr>
      <w:r>
        <w:t xml:space="preserve">Chef is a powerful infrastructure automation platform. In the context of Japan Osaka, this technology represents more than just code; it represents a commitment to reliability, security, and operational excellence in one of Asia's most dynamic business hubs. This case study explores how enterprises in Japan Osaka are leveraging Chef to maintain rigorous security standards while scaling their cloud and on-premise infrastructure.</w:t>
      </w:r>
    </w:p>
    <w:bookmarkStart w:id="20" w:name="executive-summary"/>
    <w:p>
      <w:pPr>
        <w:pStyle w:val="Heading3"/>
      </w:pPr>
      <w:r>
        <w:t xml:space="preserve">1. Executive Summary</w:t>
      </w:r>
    </w:p>
    <w:p>
      <w:pPr>
        <w:pStyle w:val="FirstParagraph"/>
      </w:pPr>
      <w:r>
        <w:t xml:space="preserve">The modern enterprise landscape in Japan Osaka demands rapid deployment cycles without compromising the stringent data privacy laws inherent to Japanese corporate governance. As digital transformation accelerates within the Kansai region, organizations are facing unprecedented complexity in managing hybrid cloud environments. The central challenge lies not merely in provisioning servers, but in ensuring that every single node—whether located physically in a data center near Umeda or hosted virtually on AWS Tokyo Region—adheres to strict security policies and configuration standards.</w:t>
      </w:r>
    </w:p>
    <w:p>
      <w:pPr>
        <w:pStyle w:val="BodyText"/>
      </w:pPr>
      <w:r>
        <w:t xml:space="preserve">This document details the successful adoption of Chef by a major financial services conglomerate operating extensively across Japan Osaka. The goal was to eliminate configuration drift, enhance security postures, and automate compliance reporting for local regulatory bodies. By integrating Chef into their DevOps pipelines, the organization achieved a 40% reduction in operational overhead and zero critical security vulnerabilities related to misconfiguration.</w:t>
      </w:r>
    </w:p>
    <w:bookmarkEnd w:id="20"/>
    <w:bookmarkStart w:id="21" w:name="business-context-the-osaka-digital-hub"/>
    <w:p>
      <w:pPr>
        <w:pStyle w:val="Heading3"/>
      </w:pPr>
      <w:r>
        <w:t xml:space="preserve">2. Business Context: The Osaka Digital Hub</w:t>
      </w:r>
    </w:p>
    <w:p>
      <w:pPr>
        <w:pStyle w:val="FirstParagraph"/>
      </w:pPr>
      <w:r>
        <w:t xml:space="preserve">Osaka has long been recognized as Japan's kitchen, but it has increasingly become its digital heart alongside Tokyo. Major tech firms, fintech startups, and traditional manufacturing giants headquartered in or operating out of Japan Osaka are undergoing significant digital transformations. However, these entities operate under the strict scrutiny of Japanese privacy laws and internal corporate compliance frameworks.</w:t>
      </w:r>
    </w:p>
    <w:p>
      <w:pPr>
        <w:pStyle w:val="BodyText"/>
      </w:pPr>
      <w:r>
        <w:t xml:space="preserve">The primary pain points identified by the case study subject included:</w:t>
      </w:r>
    </w:p>
    <w:p>
      <w:pPr>
        <w:numPr>
          <w:ilvl w:val="0"/>
          <w:numId w:val="1001"/>
        </w:numPr>
        <w:pStyle w:val="Compact"/>
      </w:pPr>
      <w:r>
        <w:rPr>
          <w:bCs/>
          <w:b/>
        </w:rPr>
        <w:t xml:space="preserve">Inconsistent Environments:</w:t>
      </w:r>
      <w:r>
        <w:t xml:space="preserve"> </w:t>
      </w:r>
      <w:r>
        <w:t xml:space="preserve">Discrepancies between development, staging, and production environments led to frequent deployment failures.</w:t>
      </w:r>
    </w:p>
    <w:p>
      <w:pPr>
        <w:numPr>
          <w:ilvl w:val="0"/>
          <w:numId w:val="1001"/>
        </w:numPr>
        <w:pStyle w:val="Compact"/>
      </w:pPr>
      <w:r>
        <w:rPr>
          <w:bCs/>
          <w:b/>
        </w:rPr>
        <w:t xml:space="preserve">Audit Fatigue:</w:t>
      </w:r>
      <w:r>
        <w:t xml:space="preserve"> </w:t>
      </w:r>
      <w:r>
        <w:t xml:space="preserve">Manual security audits were time-consuming and prone to human error.</w:t>
      </w:r>
    </w:p>
    <w:p>
      <w:pPr>
        <w:numPr>
          <w:ilvl w:val="0"/>
          <w:numId w:val="1001"/>
        </w:numPr>
        <w:pStyle w:val="Compact"/>
      </w:pPr>
      <w:r>
        <w:rPr>
          <w:bCs/>
          <w:b/>
        </w:rPr>
        <w:t xml:space="preserve">Lack of Real-Time Visibility:</w:t>
      </w:r>
      <w:r>
        <w:t xml:space="preserve"> </w:t>
      </w:r>
      <w:r>
        <w:t xml:space="preserve">IT teams lacked immediate insight into the compliance status of servers across different regions, including remote offices in Japan Osaka.</w:t>
      </w:r>
    </w:p>
    <w:bookmarkEnd w:id="21"/>
    <w:bookmarkStart w:id="24" w:name="X87395458217ae3f9d5a196f8ba7ec9d72a661f7"/>
    <w:p>
      <w:pPr>
        <w:pStyle w:val="Heading3"/>
      </w:pPr>
      <w:r>
        <w:t xml:space="preserve">3. The Solution: Chef Infrastructure Automation</w:t>
      </w:r>
    </w:p>
    <w:p>
      <w:pPr>
        <w:pStyle w:val="FirstParagraph"/>
      </w:pPr>
      <w:r>
        <w:t xml:space="preserve">To address these challenges, the organization implemented Chef as their core infrastructure-as-code (IaC) solution. Chef allows teams to define system configurations using Ruby-based recipes and cookbooks, which are then executed automatically on target nodes. This approach ensures that every server in the Japan Osaka network is configured identically and consistently.</w:t>
      </w:r>
    </w:p>
    <w:bookmarkStart w:id="22" w:name="leveraging-chef-inspec-for-compliance"/>
    <w:p>
      <w:pPr>
        <w:pStyle w:val="Heading4"/>
      </w:pPr>
      <w:r>
        <w:t xml:space="preserve">3.1 Leveraging Chef InSpec for Compliance</w:t>
      </w:r>
    </w:p>
    <w:p>
      <w:pPr>
        <w:pStyle w:val="FirstParagraph"/>
      </w:pPr>
      <w:r>
        <w:t xml:space="preserve">A critical component of this deployment was Chef InSpec, a framework for testing and auditing infrastructure. For organizations operating in Japan Osaka, compliance with local data protection regulations is non-negotiable. Chef InInspe allowed the IT team to write tests that verify whether specific security controls were in place.</w:t>
      </w:r>
    </w:p>
    <w:p>
      <w:pPr>
        <w:pStyle w:val="BodyText"/>
      </w:pPr>
      <w:r>
        <w:t xml:space="preserve">For example, they created profiles that automatically checked for:</w:t>
      </w:r>
    </w:p>
    <w:p>
      <w:pPr>
        <w:numPr>
          <w:ilvl w:val="0"/>
          <w:numId w:val="1002"/>
        </w:numPr>
        <w:pStyle w:val="Compact"/>
      </w:pPr>
      <w:r>
        <w:t xml:space="preserve">Password complexity requirements aligned with Japanese cybersecurity guidelines.</w:t>
      </w:r>
    </w:p>
    <w:p>
      <w:pPr>
        <w:numPr>
          <w:ilvl w:val="0"/>
          <w:numId w:val="1002"/>
        </w:numPr>
        <w:pStyle w:val="Compact"/>
      </w:pPr>
      <w:r>
        <w:t xml:space="preserve">Disk encryption status on all databases storing personal information.</w:t>
      </w:r>
    </w:p>
    <w:bookmarkEnd w:id="22"/>
    <w:bookmarkStart w:id="23" w:name="automation-of-patch-management"/>
    <w:p>
      <w:pPr>
        <w:pStyle w:val="Heading4"/>
      </w:pPr>
      <w:r>
        <w:t xml:space="preserve">3.2 Automation of Patch Management</w:t>
      </w:r>
    </w:p>
    <w:p>
      <w:pPr>
        <w:pStyle w:val="FirstParagraph"/>
      </w:pPr>
      <w:r>
        <w:t xml:space="preserve">In a fast-paced environment like Japan Osaka, keeping systems updated is crucial to prevent vulnerabilities. Chef Workstation was used to schedule regular patching cycles via automated recipes. This ensured that all servers in the region received security updates within 24 hours of release, significantly reducing the window of exposure to potential cyber threats.</w:t>
      </w:r>
    </w:p>
    <w:bookmarkEnd w:id="23"/>
    <w:bookmarkEnd w:id="24"/>
    <w:bookmarkStart w:id="25" w:name="implementation-strategy"/>
    <w:p>
      <w:pPr>
        <w:pStyle w:val="Heading3"/>
      </w:pPr>
      <w:r>
        <w:t xml:space="preserve">4. Implementation Strategy</w:t>
      </w:r>
    </w:p>
    <w:p>
      <w:pPr>
        <w:pStyle w:val="FirstParagraph"/>
      </w:pPr>
      <w:r>
        <w:t xml:space="preserve">The rollout of Chef in Japan Osaka was executed in three distinct phases:</w:t>
      </w:r>
    </w:p>
    <w:p>
      <w:pPr>
        <w:numPr>
          <w:ilvl w:val="0"/>
          <w:numId w:val="1003"/>
        </w:numPr>
        <w:pStyle w:val="Compact"/>
      </w:pPr>
      <w:r>
        <w:rPr>
          <w:bCs/>
          <w:b/>
        </w:rPr>
        <w:t xml:space="preserve">Pilot Phase:</w:t>
      </w:r>
      <w:r>
        <w:t xml:space="preserve">A small cluster of web servers hosting non-critical internal applications was selected. This allowed the team to refine their cookbooks and establish baseline configurations without risking business continuity.</w:t>
      </w:r>
    </w:p>
    <w:p>
      <w:pPr>
        <w:numPr>
          <w:ilvl w:val="0"/>
          <w:numId w:val="1003"/>
        </w:numPr>
        <w:pStyle w:val="Compact"/>
      </w:pPr>
      <w:r>
        <w:rPr>
          <w:bCs/>
          <w:b/>
        </w:rPr>
        <w:t xml:space="preserve">Expansion Phase:</w:t>
      </w:r>
      <w:r>
        <w:t xml:space="preserve"> </w:t>
      </w:r>
      <w:r>
        <w:t xml:space="preserve">Once stability was confirmed, Chef nodes were deployed across all development and staging environments in Japan Osaka. Training sessions were held for local engineers to ensure proficiency in writing Ruby code and managing the Chef server.</w:t>
      </w:r>
    </w:p>
    <w:p>
      <w:pPr>
        <w:numPr>
          <w:ilvl w:val="0"/>
          <w:numId w:val="1003"/>
        </w:numPr>
        <w:pStyle w:val="Compact"/>
      </w:pPr>
      <w:r>
        <w:rPr>
          <w:bCs/>
          <w:b/>
        </w:rPr>
        <w:t xml:space="preserve">Production Rollout:</w:t>
      </w:r>
      <w:r>
        <w:t xml:space="preserve">The final phase involved migrating critical production workloads. This included database servers, API gateways, and customer-facing applications. Real-time monitoring dashboards were set up to provide immediate feedback on compliance status.</w:t>
      </w:r>
    </w:p>
    <w:bookmarkEnd w:id="25"/>
    <w:bookmarkStart w:id="26" w:name="results-and-impact"/>
    <w:p>
      <w:pPr>
        <w:pStyle w:val="Heading3"/>
      </w:pPr>
      <w:r>
        <w:t xml:space="preserve">5. Results and Impact</w:t>
      </w:r>
    </w:p>
    <w:p>
      <w:pPr>
        <w:pStyle w:val="FirstParagraph"/>
      </w:pPr>
      <w:r>
        <w:t xml:space="preserve">The implementation of Chef delivered measurable improvements for the organization in Japan Osaka:</w:t>
      </w:r>
    </w:p>
    <w:p>
      <w:pPr>
        <w:numPr>
          <w:ilvl w:val="0"/>
          <w:numId w:val="1004"/>
        </w:numPr>
        <w:pStyle w:val="Compact"/>
      </w:pPr>
      <w:r>
        <w:rPr>
          <w:bCs/>
          <w:b/>
        </w:rPr>
        <w:t xml:space="preserve">Rapid Provisioning:</w:t>
      </w:r>
      <w:r>
        <w:t xml:space="preserve">New servers could be spun up and fully configured in under five minutes, compared to several hours previously.</w:t>
      </w:r>
    </w:p>
    <w:p>
      <w:pPr>
        <w:numPr>
          <w:ilvl w:val="0"/>
          <w:numId w:val="1004"/>
        </w:numPr>
        <w:pStyle w:val="Compact"/>
      </w:pPr>
      <w:r>
        <w:rPr>
          <w:bCs/>
          <w:b/>
        </w:rPr>
        <w:t xml:space="preserve">Enhanced Security Posture:</w:t>
      </w:r>
      <w:r>
        <w:t xml:space="preserve">Audit findings dropped by 95% due to continuous compliance monitoring. The organization achieved a "clean bill of health" during external security audits for the first time in three years.</w:t>
      </w:r>
    </w:p>
    <w:p>
      <w:pPr>
        <w:numPr>
          <w:ilvl w:val="0"/>
          <w:numId w:val="1004"/>
        </w:numPr>
        <w:pStyle w:val="Compact"/>
      </w:pPr>
      <w:r>
        <w:rPr>
          <w:bCs/>
          <w:b/>
        </w:rPr>
        <w:t xml:space="preserve">Operational Efficiency:</w:t>
      </w:r>
      <w:r>
        <w:t xml:space="preserve">System administrators spent less time on manual tasks and more time on strategic initiatives, such as improving application performance for users in Japan Osaka.</w:t>
      </w:r>
    </w:p>
    <w:p>
      <w:pPr>
        <w:numPr>
          <w:ilvl w:val="0"/>
          <w:numId w:val="1004"/>
        </w:numPr>
        <w:pStyle w:val="Compact"/>
      </w:pPr>
      <w:r>
        <w:rPr>
          <w:bCs/>
          <w:b/>
        </w:rPr>
        <w:t xml:space="preserve">Error Reduction:</w:t>
      </w:r>
      <w:r>
        <w:t xml:space="preserve">The incidence of deployment-related incidents decreased by 60%, leading to higher availability for customers.</w:t>
      </w:r>
    </w:p>
    <w:bookmarkEnd w:id="26"/>
    <w:bookmarkStart w:id="27" w:name="challenges-and-learnings"/>
    <w:p>
      <w:pPr>
        <w:pStyle w:val="Heading3"/>
      </w:pPr>
      <w:r>
        <w:t xml:space="preserve">6. Challenges and Learnings</w:t>
      </w:r>
    </w:p>
    <w:p>
      <w:pPr>
        <w:pStyle w:val="FirstParagraph"/>
      </w:pPr>
      <w:r>
        <w:t xml:space="preserve">Navigating the complexities of implementing Chef in Japan Osaka was not without its hurdles. Initially, there was a steep learning curve for team members who were accustomed to manual server management. Additionally, integrating Chef with legacy systems that did not support modern automation tools required custom scripting and significant effort.</w:t>
      </w:r>
    </w:p>
    <w:p>
      <w:pPr>
        <w:pStyle w:val="BodyText"/>
      </w:pPr>
      <w:r>
        <w:t xml:space="preserve">However, these challenges were overcome through dedicated training programs and the creation of reusable cookbook libraries specific to the Japan Osaka environment. The organization also learned the importance of starting small and iterating quickly, rather than attempting a "big bang" rollout.</w:t>
      </w:r>
    </w:p>
    <w:bookmarkEnd w:id="27"/>
    <w:bookmarkStart w:id="28" w:name="conclusion"/>
    <w:p>
      <w:pPr>
        <w:pStyle w:val="Heading3"/>
      </w:pPr>
      <w:r>
        <w:t xml:space="preserve">7. Conclusion</w:t>
      </w:r>
    </w:p>
    <w:p>
      <w:pPr>
        <w:pStyle w:val="FirstParagraph"/>
      </w:pPr>
      <w:r>
        <w:t xml:space="preserve">This case study demonstrates that Chef is an indispensable tool for organizations operating in Japan Osaka who seek to balance agility with security. By automating infrastructure management and enforcing compliance through code, companies can achieve greater reliability and trustworthiness in their digital services.</w:t>
      </w:r>
    </w:p>
    <w:p>
      <w:pPr>
        <w:pStyle w:val="BodyText"/>
      </w:pPr>
      <w:r>
        <w:t xml:space="preserve">The success of this initiative serves as a model for other enterprises in the region. As the digital economy continues to grow in Japan Osaka, adopting robust automation strategies like Chef will be essential for maintaining competitiveness and resilience. The integration of Chef ensures that infrastructure is not just a cost center, but a strategic asset that supports innovation and security.</w:t>
      </w:r>
    </w:p>
    <w:p>
      <w:pPr>
        <w:pStyle w:val="BodyText"/>
      </w:pPr>
      <w:r>
        <w:t xml:space="preserve">In conclusion, for any business looking to optimize its operations in Japan Osaka, investing in Chef-based automation is a proven path toward operational excellence. It transforms infrastructure from a static burden into a dynamic, compliant, and secure foundation for growth.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Implementation Case Study: Osaka, Japan</dc:title>
  <dc:creator/>
  <dc:language>en</dc:language>
  <cp:keywords/>
  <dcterms:created xsi:type="dcterms:W3CDTF">2026-07-29T14:52:58Z</dcterms:created>
  <dcterms:modified xsi:type="dcterms:W3CDTF">2026-07-29T14:52:58Z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