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Chef</w:t>
      </w:r>
      <w:r>
        <w:t xml:space="preserve"> </w:t>
      </w:r>
      <w:r>
        <w:t xml:space="preserve">Automation</w:t>
      </w:r>
      <w:r>
        <w:t xml:space="preserve"> </w:t>
      </w:r>
      <w:r>
        <w:t xml:space="preserve">in</w:t>
      </w:r>
      <w:r>
        <w:t xml:space="preserve"> </w:t>
      </w:r>
      <w:r>
        <w:t xml:space="preserve">Kazakhstan</w:t>
      </w:r>
      <w:r>
        <w:t xml:space="preserve"> </w:t>
      </w:r>
      <w:r>
        <w:t xml:space="preserve">Almaty</w:t>
      </w:r>
    </w:p>
    <w:bookmarkStart w:id="32" w:name="X34f90d69cacbd89d9ef0421cc26d50775898dee"/>
    <w:p>
      <w:pPr>
        <w:pStyle w:val="Heading1"/>
      </w:pPr>
      <w:r>
        <w:t xml:space="preserve">Case Study: Modernizing DevOps Infrastructure with Chef in Kazakhstan Almaty</w:t>
      </w:r>
    </w:p>
    <w:bookmarkStart w:id="20" w:name="executive-summary"/>
    <w:p>
      <w:pPr>
        <w:pStyle w:val="Heading2"/>
      </w:pPr>
      <w:r>
        <w:t xml:space="preserve">Executive Summary</w:t>
      </w:r>
    </w:p>
    <w:p>
      <w:pPr>
        <w:pStyle w:val="FirstParagraph"/>
      </w:pPr>
      <w:r>
        <w:t xml:space="preserve">In the rapidly evolving landscape of Central Asian technology,</w:t>
      </w:r>
      <w:r>
        <w:t xml:space="preserve"> </w:t>
      </w:r>
      <w:r>
        <w:rPr>
          <w:bCs/>
          <w:b/>
        </w:rPr>
        <w:t xml:space="preserve">Kazakhstan Almaty</w:t>
      </w:r>
      <w:r>
        <w:t xml:space="preserve"> has emerged as a significant hub for digital innovation and enterprise IT. As local enterprises expand their cloud presence and migrate from legacy on-premise data centers to hybrid infrastructures, the need for robust configuration management tools has become critical. This</w:t>
      </w:r>
      <w:r>
        <w:t xml:space="preserve"> </w:t>
      </w:r>
      <w:r>
        <w:rPr>
          <w:bCs/>
          <w:b/>
        </w:rPr>
        <w:t xml:space="preserve">Case Study</w:t>
      </w:r>
      <w:r>
        <w:t xml:space="preserve"> </w:t>
      </w:r>
      <w:r>
        <w:t xml:space="preserve">examines the successful deployment of</w:t>
      </w:r>
      <w:r>
        <w:t xml:space="preserve"> </w:t>
      </w:r>
      <w:r>
        <w:rPr>
          <w:bCs/>
          <w:b/>
        </w:rPr>
        <w:t xml:space="preserve">Chef</w:t>
      </w:r>
      <w:r>
        <w:t xml:space="preserve">, an industry-leading automation platform, within a major financial services provider headquartered in</w:t>
      </w:r>
      <w:r>
        <w:t xml:space="preserve"> </w:t>
      </w:r>
      <w:r>
        <w:rPr>
          <w:bCs/>
          <w:b/>
        </w:rPr>
        <w:t xml:space="preserve">Kazakhstan Almaty</w:t>
      </w:r>
      <w:r>
        <w:t xml:space="preserve">. The implementation focused on reducing deployment times, enhancing security compliance, and standardizing infrastructure across multiple regions.</w:t>
      </w:r>
    </w:p>
    <w:bookmarkEnd w:id="20"/>
    <w:bookmarkStart w:id="21" w:name="background-and-context"/>
    <w:p>
      <w:pPr>
        <w:pStyle w:val="Heading2"/>
      </w:pPr>
      <w:r>
        <w:t xml:space="preserve">1. Background and Context</w:t>
      </w:r>
    </w:p>
    <w:p>
      <w:pPr>
        <w:pStyle w:val="FirstParagraph"/>
      </w:pPr>
      <w:r>
        <w:t xml:space="preserve">The client is a leading fintech company based in</w:t>
      </w:r>
      <w:r>
        <w:t xml:space="preserve"> </w:t>
      </w:r>
      <w:r>
        <w:rPr>
          <w:bCs/>
          <w:b/>
        </w:rPr>
        <w:t xml:space="preserve">Kazakhstan Almaty</w:t>
      </w:r>
      <w:r>
        <w:t xml:space="preserve">, serving thousands of corporate clients across the CIS region. Prior to adopting modern DevOps practices, the organization relied heavily on manual server configuration and ad-hoc scripts. This approach resulted in significant challenges, including "configuration drift," where servers gradually diverged from their intended state, leading to instability and security vulnerabilities.</w:t>
      </w:r>
      <w:r>
        <w:t xml:space="preserve"> </w:t>
      </w:r>
      <w:r>
        <w:t xml:space="preserve">As</w:t>
      </w:r>
      <w:r>
        <w:t xml:space="preserve"> </w:t>
      </w:r>
      <w:r>
        <w:rPr>
          <w:bCs/>
          <w:b/>
        </w:rPr>
        <w:t xml:space="preserve">Kazakhstan Almaty</w:t>
      </w:r>
      <w:r>
        <w:t xml:space="preserve"> became a strategic gateway for data localization compliance under local regulations, the need for precise control over server configurations intensified. The company required a solution that could enforce strict standards across hundreds of virtual machines while allowing development teams in</w:t>
      </w:r>
      <w:r>
        <w:t xml:space="preserve"> </w:t>
      </w:r>
      <w:r>
        <w:rPr>
          <w:bCs/>
          <w:b/>
        </w:rPr>
        <w:t xml:space="preserve">Kazakhstan Almaty</w:t>
      </w:r>
      <w:r>
        <w:t xml:space="preserve"> to deploy applications with unprecedented speed and reliability.</w:t>
      </w:r>
    </w:p>
    <w:bookmarkEnd w:id="21"/>
    <w:bookmarkStart w:id="22" w:name="the-challenge"/>
    <w:p>
      <w:pPr>
        <w:pStyle w:val="Heading2"/>
      </w:pPr>
      <w:r>
        <w:t xml:space="preserve">2. The Challenge</w:t>
      </w:r>
    </w:p>
    <w:p>
      <w:pPr>
        <w:pStyle w:val="FirstParagraph"/>
      </w:pPr>
      <w:r>
        <w:t xml:space="preserve">The primary challenges faced by the IT operations team included:</w:t>
      </w:r>
    </w:p>
    <w:p>
      <w:pPr>
        <w:numPr>
          <w:ilvl w:val="0"/>
          <w:numId w:val="1001"/>
        </w:numPr>
        <w:pStyle w:val="Compact"/>
      </w:pPr>
      <w:r>
        <w:rPr>
          <w:bCs/>
          <w:b/>
        </w:rPr>
        <w:t xml:space="preserve">Inconsistent Environments:</w:t>
      </w:r>
      <w:r>
        <w:t xml:space="preserve"> </w:t>
      </w:r>
      <w:r>
        <w:t xml:space="preserve">Development, testing, and production environments differed significantly, causing "it works on my machine" issues.</w:t>
      </w:r>
    </w:p>
    <w:p>
      <w:pPr>
        <w:numPr>
          <w:ilvl w:val="0"/>
          <w:numId w:val="1001"/>
        </w:numPr>
        <w:pStyle w:val="Compact"/>
      </w:pPr>
      <w:r>
        <w:rPr>
          <w:bCs/>
          <w:b/>
        </w:rPr>
        <w:t xml:space="preserve">Slow Provisioning:</w:t>
      </w:r>
      <w:r>
        <w:t xml:space="preserve"> </w:t>
      </w:r>
      <w:r>
        <w:t xml:space="preserve">Setting up a new server took an average of 4 hours due to manual installation of dependencies and configuration adjustments.</w:t>
      </w:r>
    </w:p>
    <w:p>
      <w:pPr>
        <w:numPr>
          <w:ilvl w:val="0"/>
          <w:numId w:val="1001"/>
        </w:numPr>
        <w:pStyle w:val="Compact"/>
      </w:pPr>
      <w:r>
        <w:rPr>
          <w:bCs/>
          <w:b/>
        </w:rPr>
        <w:t xml:space="preserve">Compliance Risks:</w:t>
      </w:r>
      <w:r>
        <w:t xml:space="preserve"> The financial sector in</w:t>
      </w:r>
      <w:r>
        <w:t xml:space="preserve"> </w:t>
      </w:r>
      <w:r>
        <w:rPr>
          <w:bCs/>
          <w:b/>
        </w:rPr>
        <w:t xml:space="preserve">Kazakhstan Almaty</w:t>
      </w:r>
      <w:r>
        <w:t xml:space="preserve"> is heavily regulated. Manual processes made it difficult to audit changes and ensure that security patches were applied uniformly.</w:t>
      </w:r>
    </w:p>
    <w:p>
      <w:pPr>
        <w:numPr>
          <w:ilvl w:val="0"/>
          <w:numId w:val="1001"/>
        </w:numPr>
        <w:pStyle w:val="Compact"/>
      </w:pPr>
      <w:r>
        <w:rPr>
          <w:bCs/>
          <w:b/>
        </w:rPr>
        <w:t xml:space="preserve">Lack of Scalability:</w:t>
      </w:r>
      <w:r>
        <w:t xml:space="preserve"> As the company expanded its user base, the manual scaling process became a bottleneck, limiting business growth.</w:t>
      </w:r>
    </w:p>
    <w:bookmarkEnd w:id="22"/>
    <w:bookmarkStart w:id="23" w:name="why-chef"/>
    <w:p>
      <w:pPr>
        <w:pStyle w:val="Heading2"/>
      </w:pPr>
      <w:r>
        <w:t xml:space="preserve">3. Why Chef?</w:t>
      </w:r>
    </w:p>
    <w:p>
      <w:pPr>
        <w:pStyle w:val="FirstParagraph"/>
      </w:pPr>
      <w:r>
        <w:t xml:space="preserve">After evaluating several configuration management tools including Ansible, Puppet, and SaltStack, the team selected</w:t>
      </w:r>
      <w:r>
        <w:t xml:space="preserve"> </w:t>
      </w:r>
      <w:r>
        <w:rPr>
          <w:bCs/>
          <w:b/>
        </w:rPr>
        <w:t xml:space="preserve">Chef</w:t>
      </w:r>
      <w:r>
        <w:t xml:space="preserve">. The decision was driven by several key factors:</w:t>
      </w:r>
    </w:p>
    <w:p>
      <w:pPr>
        <w:numPr>
          <w:ilvl w:val="0"/>
          <w:numId w:val="1002"/>
        </w:numPr>
        <w:pStyle w:val="Compact"/>
      </w:pPr>
      <w:r>
        <w:rPr>
          <w:bCs/>
          <w:b/>
        </w:rPr>
        <w:t xml:space="preserve">Pure Ruby DSL:</w:t>
      </w:r>
      <w:r>
        <w:t xml:space="preserve"> </w:t>
      </w:r>
      <w:r>
        <w:rPr>
          <w:bCs/>
          <w:b/>
        </w:rPr>
        <w:t xml:space="preserve">Chef</w:t>
      </w:r>
      <w:r>
        <w:t xml:space="preserve"> uses a pure Ruby Domain Specific Language (DSL). This allowed the developers in</w:t>
      </w:r>
      <w:r>
        <w:t xml:space="preserve"> </w:t>
      </w:r>
      <w:r>
        <w:rPr>
          <w:bCs/>
          <w:b/>
        </w:rPr>
        <w:t xml:space="preserve">Kazakhstan Almaty</w:t>
      </w:r>
      <w:r>
        <w:t xml:space="preserve">, who were already proficient in Ruby, to write infrastructure code using familiar programming constructs.</w:t>
      </w:r>
    </w:p>
    <w:p>
      <w:pPr>
        <w:numPr>
          <w:ilvl w:val="0"/>
          <w:numId w:val="1002"/>
        </w:numPr>
        <w:pStyle w:val="Compact"/>
      </w:pPr>
      <w:r>
        <w:rPr>
          <w:bCs/>
          <w:b/>
        </w:rPr>
        <w:t xml:space="preserve">Powerful Testing Framework:</w:t>
      </w:r>
      <w:r>
        <w:t xml:space="preserve"> The integration of InSpec and Test Kitchen provided a rigorous testing environment. This was crucial for meeting the high security standards required by financial institutions in</w:t>
      </w:r>
      <w:r>
        <w:t xml:space="preserve"> </w:t>
      </w:r>
      <w:r>
        <w:rPr>
          <w:bCs/>
          <w:b/>
        </w:rPr>
        <w:t xml:space="preserve">Kazakhstan Almaty</w:t>
      </w:r>
      <w:r>
        <w:t xml:space="preserve">.</w:t>
      </w:r>
    </w:p>
    <w:p>
      <w:pPr>
        <w:numPr>
          <w:ilvl w:val="0"/>
          <w:numId w:val="1002"/>
        </w:numPr>
        <w:pStyle w:val="Compact"/>
      </w:pPr>
      <w:r>
        <w:rPr>
          <w:bCs/>
          <w:b/>
        </w:rPr>
        <w:t xml:space="preserve">Chef Automate:</w:t>
      </w:r>
      <w:r>
        <w:t xml:space="preserve"> The availability of Chef Automate offered comprehensive visibility into infrastructure health, compliance status, and deployment history, providing the governance needed for enterprise-level operations.</w:t>
      </w:r>
    </w:p>
    <w:p>
      <w:pPr>
        <w:numPr>
          <w:ilvl w:val="0"/>
          <w:numId w:val="1002"/>
        </w:numPr>
        <w:pStyle w:val="Compact"/>
      </w:pPr>
      <w:r>
        <w:rPr>
          <w:bCs/>
          <w:b/>
        </w:rPr>
        <w:t xml:space="preserve">Ecosystem Support:</w:t>
      </w:r>
      <w:r>
        <w:t xml:space="preserve"> </w:t>
      </w:r>
      <w:r>
        <w:rPr>
          <w:bCs/>
          <w:b/>
        </w:rPr>
        <w:t xml:space="preserve">Chef</w:t>
      </w:r>
      <w:r>
        <w:t xml:space="preserve"> has a vast library of community cookbooks (Chef Supermarket), allowing the team to accelerate development by leveraging pre-built recipes for common services like Nginx, PostgreSQL, and Kubernetes.</w:t>
      </w:r>
    </w:p>
    <w:bookmarkEnd w:id="23"/>
    <w:bookmarkStart w:id="28" w:name="X39d29601fb27994eff48ba374a491b1485c7f57"/>
    <w:p>
      <w:pPr>
        <w:pStyle w:val="Heading2"/>
      </w:pPr>
      <w:r>
        <w:t xml:space="preserve">4. Implementation Strategy in Kazakhstan Almaty</w:t>
      </w:r>
    </w:p>
    <w:p>
      <w:pPr>
        <w:pStyle w:val="FirstParagraph"/>
      </w:pPr>
      <w:r>
        <w:t xml:space="preserve">The migration to</w:t>
      </w:r>
      <w:r>
        <w:t xml:space="preserve"> </w:t>
      </w:r>
      <w:r>
        <w:rPr>
          <w:bCs/>
          <w:b/>
        </w:rPr>
        <w:t xml:space="preserve">Chef</w:t>
      </w:r>
      <w:r>
        <w:t xml:space="preserve"> was executed in a phased approach tailored to the operational context of</w:t>
      </w:r>
      <w:r>
        <w:t xml:space="preserve"> </w:t>
      </w:r>
      <w:r>
        <w:rPr>
          <w:bCs/>
          <w:b/>
        </w:rPr>
        <w:t xml:space="preserve">Kazakhstan Almaty</w:t>
      </w:r>
      <w:r>
        <w:t xml:space="preserve">:</w:t>
      </w:r>
    </w:p>
    <w:bookmarkStart w:id="24" w:name="phase-1-foundation-and-education"/>
    <w:p>
      <w:pPr>
        <w:pStyle w:val="Heading3"/>
      </w:pPr>
      <w:r>
        <w:t xml:space="preserve">Phase 1: Foundation and Education</w:t>
      </w:r>
    </w:p>
    <w:p>
      <w:pPr>
        <w:pStyle w:val="FirstParagraph"/>
      </w:pPr>
      <w:r>
        <w:t xml:space="preserve">The team underwent intensive training on</w:t>
      </w:r>
      <w:r>
        <w:t xml:space="preserve"> </w:t>
      </w:r>
      <w:r>
        <w:rPr>
          <w:bCs/>
          <w:b/>
        </w:rPr>
        <w:t xml:space="preserve">Chef</w:t>
      </w:r>
      <w:r>
        <w:t xml:space="preserve"> best practices. Local talent in</w:t>
      </w:r>
      <w:r>
        <w:t xml:space="preserve"> </w:t>
      </w:r>
      <w:r>
        <w:rPr>
          <w:bCs/>
          <w:b/>
        </w:rPr>
        <w:t xml:space="preserve">Kazakhstan Almaty</w:t>
      </w:r>
      <w:r>
        <w:t xml:space="preserve"> was upskilled to write custom cookbooks. The concept of "Infrastructure as Code" (IaC) was introduced, shifting the mindset from manual administration to code-based management.</w:t>
      </w:r>
    </w:p>
    <w:bookmarkEnd w:id="24"/>
    <w:bookmarkStart w:id="25" w:name="phase-2-core-infrastructure-automation"/>
    <w:p>
      <w:pPr>
        <w:pStyle w:val="Heading3"/>
      </w:pPr>
      <w:r>
        <w:t xml:space="preserve">Phase 2: Core Infrastructure Automation</w:t>
      </w:r>
    </w:p>
    <w:p>
      <w:pPr>
        <w:pStyle w:val="FirstParagraph"/>
      </w:pPr>
      <w:r>
        <w:t xml:space="preserve">The team began by automating the provisioning of base operating systems (Ubuntu and CentOS). Standardized cookbooks were created to handle user management, SSH hardening, and logging configurations. This ensured that every server instantiated in</w:t>
      </w:r>
      <w:r>
        <w:t xml:space="preserve"> </w:t>
      </w:r>
      <w:r>
        <w:rPr>
          <w:bCs/>
          <w:b/>
        </w:rPr>
        <w:t xml:space="preserve">Kazakhstan Almaty</w:t>
      </w:r>
      <w:r>
        <w:t xml:space="preserve"> started from a secure, known baseline.</w:t>
      </w:r>
    </w:p>
    <w:bookmarkEnd w:id="25"/>
    <w:bookmarkStart w:id="26" w:name="phase-3-application-deployment"/>
    <w:p>
      <w:pPr>
        <w:pStyle w:val="Heading3"/>
      </w:pPr>
      <w:r>
        <w:t xml:space="preserve">Phase 3: Application Deployment</w:t>
      </w:r>
    </w:p>
    <w:p>
      <w:pPr>
        <w:pStyle w:val="FirstParagraph"/>
      </w:pPr>
      <w:r>
        <w:t xml:space="preserve">With the infrastructure stable, the focus shifted to application deployment. The team utilized</w:t>
      </w:r>
      <w:r>
        <w:t xml:space="preserve"> </w:t>
      </w:r>
      <w:r>
        <w:rPr>
          <w:bCs/>
          <w:b/>
        </w:rPr>
        <w:t xml:space="preserve">Chef</w:t>
      </w:r>
      <w:r>
        <w:t xml:space="preserve"> to manage complex dependencies for their Java-based microservices. They implemented role-based configurations to distinguish between web servers, application servers, and database nodes.</w:t>
      </w:r>
    </w:p>
    <w:bookmarkEnd w:id="26"/>
    <w:bookmarkStart w:id="27" w:name="phase-4-compliance-and-monitoring"/>
    <w:p>
      <w:pPr>
        <w:pStyle w:val="Heading3"/>
      </w:pPr>
      <w:r>
        <w:t xml:space="preserve">Phase 4: Compliance and Monitoring</w:t>
      </w:r>
    </w:p>
    <w:p>
      <w:pPr>
        <w:pStyle w:val="FirstParagraph"/>
      </w:pPr>
      <w:r>
        <w:t xml:space="preserve">Using InSpec policies within</w:t>
      </w:r>
      <w:r>
        <w:t xml:space="preserve"> </w:t>
      </w:r>
      <w:r>
        <w:rPr>
          <w:bCs/>
          <w:b/>
        </w:rPr>
        <w:t xml:space="preserve">Chef Automate</w:t>
      </w:r>
      <w:r>
        <w:t xml:space="preserve">, the team implemented continuous compliance monitoring. This allowed them to automatically detect deviations from security policies (such as unauthorized port openings) and remediate them automatically or alert the operations team in</w:t>
      </w:r>
      <w:r>
        <w:t xml:space="preserve"> </w:t>
      </w:r>
      <w:r>
        <w:rPr>
          <w:bCs/>
          <w:b/>
        </w:rPr>
        <w:t xml:space="preserve">Kazakhstan Almaty</w:t>
      </w:r>
      <w:r>
        <w:t xml:space="preserve">.</w:t>
      </w:r>
    </w:p>
    <w:bookmarkEnd w:id="27"/>
    <w:bookmarkEnd w:id="28"/>
    <w:bookmarkStart w:id="29" w:name="results-and-benefits"/>
    <w:p>
      <w:pPr>
        <w:pStyle w:val="Heading2"/>
      </w:pPr>
      <w:r>
        <w:t xml:space="preserve">5. Results and Benefits</w:t>
      </w:r>
    </w:p>
    <w:p>
      <w:pPr>
        <w:pStyle w:val="FirstParagraph"/>
      </w:pPr>
      <w:r>
        <w:t xml:space="preserve">The adoption of</w:t>
      </w:r>
      <w:r>
        <w:t xml:space="preserve"> </w:t>
      </w:r>
      <w:r>
        <w:rPr>
          <w:bCs/>
          <w:b/>
        </w:rPr>
        <w:t xml:space="preserve">Chef</w:t>
      </w:r>
      <w:r>
        <w:t xml:space="preserve"> yielded transformative results for the organization in</w:t>
      </w:r>
      <w:r>
        <w:t xml:space="preserve"> </w:t>
      </w:r>
      <w:r>
        <w:rPr>
          <w:bCs/>
          <w:b/>
        </w:rPr>
        <w:t xml:space="preserve">Kazakhstan Almaty</w:t>
      </w:r>
      <w:r>
        <w:t xml:space="preserve">:</w:t>
      </w:r>
    </w:p>
    <w:p>
      <w:pPr>
        <w:numPr>
          <w:ilvl w:val="0"/>
          <w:numId w:val="1003"/>
        </w:numPr>
        <w:pStyle w:val="Compact"/>
      </w:pPr>
      <w:r>
        <w:rPr>
          <w:bCs/>
          <w:b/>
        </w:rPr>
        <w:t xml:space="preserve">80% Reduction in Deployment Time:</w:t>
      </w:r>
      <w:r>
        <w:t xml:space="preserve"> Server provisioning time dropped from 4 hours to under 30 minutes. This agility allowed the team to respond rapidly to market demands.</w:t>
      </w:r>
    </w:p>
    <w:p>
      <w:pPr>
        <w:numPr>
          <w:ilvl w:val="0"/>
          <w:numId w:val="1003"/>
        </w:numPr>
        <w:pStyle w:val="Compact"/>
      </w:pPr>
      <w:r>
        <w:rPr>
          <w:bCs/>
          <w:b/>
        </w:rPr>
        <w:t xml:space="preserve">100% Configuration Consistency:</w:t>
      </w:r>
      <w:r>
        <w:t xml:space="preserve"> </w:t>
      </w:r>
      <w:r>
        <w:rPr>
          <w:bCs/>
          <w:b/>
        </w:rPr>
        <w:t xml:space="preserve">Chef</w:t>
      </w:r>
      <w:r>
        <w:t xml:space="preserve"> eliminated configuration drift. All environments, from development in</w:t>
      </w:r>
      <w:r>
        <w:t xml:space="preserve"> </w:t>
      </w:r>
      <w:r>
        <w:rPr>
          <w:bCs/>
          <w:b/>
        </w:rPr>
        <w:t xml:space="preserve">Kazakhstan Almaty</w:t>
      </w:r>
      <w:r>
        <w:t xml:space="preserve"> to production, are now identical, significantly reducing deployment failures.</w:t>
      </w:r>
    </w:p>
    <w:p>
      <w:pPr>
        <w:numPr>
          <w:ilvl w:val="0"/>
          <w:numId w:val="1003"/>
        </w:numPr>
      </w:pPr>
      <w:r>
        <w:t xml:space="preserve">Enhanced Security Compliance:</w:t>
      </w:r>
    </w:p>
    <w:p>
      <w:pPr>
        <w:numPr>
          <w:ilvl w:val="0"/>
          <w:numId w:val="1000"/>
        </w:numPr>
      </w:pPr>
      <w:r>
        <w:t xml:space="preserve">The automated compliance checks ensured that the infrastructure always met regulatory requirements. This was particularly vital for operations in</w:t>
      </w:r>
      <w:r>
        <w:t xml:space="preserve"> </w:t>
      </w:r>
      <w:r>
        <w:rPr>
          <w:bCs/>
          <w:b/>
        </w:rPr>
        <w:t xml:space="preserve">Kazakhstan Almaty</w:t>
      </w:r>
      <w:r>
        <w:t xml:space="preserve">, where data residency and security standards are strictly enforced by national bodies.</w:t>
      </w:r>
    </w:p>
    <w:p>
      <w:pPr>
        <w:numPr>
          <w:ilvl w:val="0"/>
          <w:numId w:val="1003"/>
        </w:numPr>
        <w:pStyle w:val="Compact"/>
      </w:pPr>
      <w:r>
        <w:rPr>
          <w:bCs/>
          <w:b/>
        </w:rPr>
        <w:t xml:space="preserve">Operational Efficiency:</w:t>
      </w:r>
      <w:r>
        <w:t xml:space="preserve"> The operations team could now focus on strategic improvements rather than repetitive manual tasks. Developer productivity increased as they could self-serve infrastructure resources through code.</w:t>
      </w:r>
    </w:p>
    <w:bookmarkEnd w:id="29"/>
    <w:bookmarkStart w:id="30" w:name="lessons-learned"/>
    <w:p>
      <w:pPr>
        <w:pStyle w:val="Heading2"/>
      </w:pPr>
      <w:r>
        <w:t xml:space="preserve">6. Lessons Learned</w:t>
      </w:r>
    </w:p>
    <w:p>
      <w:pPr>
        <w:pStyle w:val="FirstParagraph"/>
      </w:pPr>
      <w:r>
        <w:t xml:space="preserve">While the transition was successful, the</w:t>
      </w:r>
      <w:r>
        <w:t xml:space="preserve"> </w:t>
      </w:r>
      <w:r>
        <w:rPr>
          <w:bCs/>
          <w:b/>
        </w:rPr>
        <w:t xml:space="preserve">Case Study</w:t>
      </w:r>
      <w:r>
        <w:t xml:space="preserve"> highlights several lessons for other organizations in</w:t>
      </w:r>
      <w:r>
        <w:t xml:space="preserve"> </w:t>
      </w:r>
      <w:r>
        <w:rPr>
          <w:bCs/>
          <w:b/>
        </w:rPr>
        <w:t xml:space="preserve">Kazakhstan Almaty</w:t>
      </w:r>
      <w:r>
        <w:t xml:space="preserve">:</w:t>
      </w:r>
    </w:p>
    <w:p>
      <w:pPr>
        <w:pStyle w:val="BodyText"/>
      </w:pPr>
      <w:r>
        <w:rPr>
          <w:bCs/>
          <w:b/>
        </w:rPr>
        <w:t xml:space="preserve">Cultural Change is Key:</w:t>
      </w:r>
      <w:r>
        <w:t xml:space="preserve"> Technology alone does not solve operational issues. The team had to foster a culture of collaboration between development and operations (DevOps), which required significant change management efforts.</w:t>
      </w:r>
    </w:p>
    <w:p>
      <w:pPr>
        <w:pStyle w:val="BodyText"/>
      </w:pPr>
      <w:r>
        <w:rPr>
          <w:bCs/>
          <w:b/>
        </w:rPr>
        <w:t xml:space="preserve">Start Small:</w:t>
      </w:r>
      <w:r>
        <w:t xml:space="preserve"> Attempting to automate everything at once led to initial confusion. Starting with a small, non-critical workload allowed the team in</w:t>
      </w:r>
      <w:r>
        <w:t xml:space="preserve"> </w:t>
      </w:r>
      <w:r>
        <w:rPr>
          <w:bCs/>
          <w:b/>
        </w:rPr>
        <w:t xml:space="preserve">Kazakhstan Almaty</w:t>
      </w:r>
      <w:r>
        <w:t xml:space="preserve"> to build confidence and refine their processes.</w:t>
      </w:r>
    </w:p>
    <w:p>
      <w:pPr>
        <w:pStyle w:val="BodyText"/>
      </w:pPr>
      <w:r>
        <w:t xml:space="preserve">Maintainability:</w:t>
      </w:r>
    </w:p>
    <w:p>
      <w:pPr>
        <w:pStyle w:val="BodyText"/>
      </w:pPr>
      <w:r>
        <w:rPr>
          <w:bCs/>
          <w:b/>
        </w:rPr>
        <w:t xml:space="preserve">Chef</w:t>
      </w:r>
      <w:r>
        <w:t xml:space="preserve"> cookbooks must be treated like application code. Code reviews, version control, and modular design are essential to prevent the infrastructure codebase from becoming unmanageable over time.</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Case Study</w:t>
      </w:r>
      <w:r>
        <w:t xml:space="preserve"> demonstrates that</w:t>
      </w:r>
      <w:r>
        <w:t xml:space="preserve"> </w:t>
      </w:r>
      <w:r>
        <w:rPr>
          <w:bCs/>
          <w:b/>
        </w:rPr>
        <w:t xml:space="preserve">Chef</w:t>
      </w:r>
      <w:r>
        <w:t xml:space="preserve"> is a powerful tool for enterprises seeking to modernize their IT operations in emerging tech hubs like</w:t>
      </w:r>
      <w:r>
        <w:t xml:space="preserve"> </w:t>
      </w:r>
      <w:r>
        <w:rPr>
          <w:bCs/>
          <w:b/>
        </w:rPr>
        <w:t xml:space="preserve">Kazakhstan Almaty</w:t>
      </w:r>
      <w:r>
        <w:t xml:space="preserve">. By leveraging automation, the company achieved greater speed, reliability, and security. For other organizations in</w:t>
      </w:r>
      <w:r>
        <w:t xml:space="preserve"> </w:t>
      </w:r>
      <w:r>
        <w:rPr>
          <w:bCs/>
          <w:b/>
        </w:rPr>
        <w:t xml:space="preserve">Kazakhstan Almaty</w:t>
      </w:r>
      <w:r>
        <w:t xml:space="preserve"> looking to scale their infrastructure while maintaining rigorous compliance standards, adopting</w:t>
      </w:r>
      <w:r>
        <w:t xml:space="preserve"> </w:t>
      </w:r>
      <w:r>
        <w:rPr>
          <w:bCs/>
          <w:b/>
        </w:rPr>
        <w:t xml:space="preserve">Chef</w:t>
      </w:r>
      <w:r>
        <w:t xml:space="preserve"> offers a proven path to operational excellence. The success in</w:t>
      </w:r>
      <w:r>
        <w:t xml:space="preserve"> </w:t>
      </w:r>
      <w:r>
        <w:rPr>
          <w:bCs/>
          <w:b/>
        </w:rPr>
        <w:t xml:space="preserve">Kazakhstan Almaty</w:t>
      </w:r>
      <w:r>
        <w:t xml:space="preserve"> serves as a model for how local enterprises can leverage global DevOps best practices to drive regional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Chef Automation in Kazakhstan Almaty</dc:title>
  <dc:creator/>
  <dc:language>en</dc:language>
  <cp:keywords/>
  <dcterms:created xsi:type="dcterms:W3CDTF">2026-07-29T05:00:16Z</dcterms:created>
  <dcterms:modified xsi:type="dcterms:W3CDTF">2026-07-29T05:00:16Z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