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Chef:</w:t>
      </w:r>
      <w:r>
        <w:t xml:space="preserve"> </w:t>
      </w:r>
      <w:r>
        <w:t xml:space="preserve">A</w:t>
      </w:r>
      <w:r>
        <w:t xml:space="preserve"> </w:t>
      </w:r>
      <w:r>
        <w:t xml:space="preserve">Strategic</w:t>
      </w:r>
      <w:r>
        <w:t xml:space="preserve"> </w:t>
      </w:r>
      <w:r>
        <w:t xml:space="preserve">Case</w:t>
      </w:r>
      <w:r>
        <w:t xml:space="preserve"> </w:t>
      </w:r>
      <w:r>
        <w:t xml:space="preserve">Study</w:t>
      </w:r>
      <w:r>
        <w:t xml:space="preserve"> </w:t>
      </w:r>
      <w:r>
        <w:t xml:space="preserve">in</w:t>
      </w:r>
      <w:r>
        <w:t xml:space="preserve"> </w:t>
      </w:r>
      <w:r>
        <w:t xml:space="preserve">Malaysia</w:t>
      </w:r>
      <w:r>
        <w:t xml:space="preserve"> </w:t>
      </w:r>
      <w:r>
        <w:t xml:space="preserve">Kuala</w:t>
      </w:r>
      <w:r>
        <w:t xml:space="preserve"> </w:t>
      </w:r>
      <w:r>
        <w:t xml:space="preserve">Lumpur</w:t>
      </w:r>
    </w:p>
    <w:bookmarkStart w:id="32" w:name="X871fad25dc32a255f6efeab829be04418779a7e"/>
    <w:p>
      <w:pPr>
        <w:pStyle w:val="Heading1"/>
      </w:pPr>
      <w:r>
        <w:t xml:space="preserve">Chef: A Strategic Case Study in Malaysia Kuala Lumpur</w:t>
      </w:r>
    </w:p>
    <w:p>
      <w:pPr>
        <w:pStyle w:val="FirstParagraph"/>
      </w:pPr>
      <w:r>
        <w:rPr>
          <w:bCs/>
          <w:b/>
        </w:rPr>
        <w:t xml:space="preserve">Date:</w:t>
      </w:r>
      <w:r>
        <w:t xml:space="preserve"> </w:t>
      </w:r>
      <w:r>
        <w:t xml:space="preserve">October 24, 2023</w:t>
      </w:r>
      <w:r>
        <w:br/>
      </w:r>
      <w:r>
        <w:rPr>
          <w:bCs/>
          <w:b/>
        </w:rPr>
        <w:t xml:space="preserve">Subject:Status:</w:t>
      </w:r>
    </w:p>
    <w:p>
      <w:r>
        <w:pict>
          <v:rect style="width:0;height:1.5pt" o:hralign="center" o:hrstd="t" o:hr="t"/>
        </w:pict>
      </w:r>
    </w:p>
    <w:bookmarkStart w:id="20" w:name="executive-summary"/>
    <w:p>
      <w:pPr>
        <w:pStyle w:val="Heading2"/>
      </w:pPr>
      <w:r>
        <w:t xml:space="preserve">1. Executive Summary</w:t>
      </w:r>
    </w:p>
    <w:p>
      <w:pPr>
        <w:pStyle w:val="FirstParagraph"/>
      </w:pPr>
      <w:r>
        <w:t xml:space="preserve">In the rapidly evolving landscape of modern gastronomy, few brands have demonstrated as much resilience and adaptability as Chef. Originally established with a singular focus on high-end culinary excellence in Europe, Chef has undergone a transformative journey to establish its foothold in Asia's most dynamic metropolitan hub: Malaysia Kuala Lumpur. This case study examines the strategic maneuvers employed by Chef to penetrate the Malaysian market, focusing on cultural localization, supply chain optimization, and brand positioning within the competitive food service industry of Malaysia Kuala Lumpur.</w:t>
      </w:r>
    </w:p>
    <w:p>
      <w:pPr>
        <w:pStyle w:val="BodyText"/>
      </w:pPr>
      <w:r>
        <w:t xml:space="preserve">The objective of this analysis is to understand how a global culinary entity can successfully integrate into a region renowned for its complex flavor profiles and diverse dietary requirements. By analyzing Chef's operations in Malaysia Kuala Lumpur, we can derive valuable insights into cross-cultural business management and the importance of hyper-local adaptation in global expansion strategies.</w:t>
      </w:r>
    </w:p>
    <w:bookmarkEnd w:id="20"/>
    <w:bookmarkStart w:id="23" w:name="Xfd99b981f827460cd1e03eadd4443964ea0a670"/>
    <w:p>
      <w:pPr>
        <w:pStyle w:val="Heading2"/>
      </w:pPr>
      <w:r>
        <w:t xml:space="preserve">2. Market Context: The Culinary Landscape of Malaysia Kuala Lumpur</w:t>
      </w:r>
    </w:p>
    <w:p>
      <w:pPr>
        <w:pStyle w:val="FirstParagraph"/>
      </w:pPr>
      <w:r>
        <w:t xml:space="preserve">Malaysia Kuala Lumpur is not merely a city; it is a gastronomic capital of Southeast Asia. Known for its multicultural tapestry comprising Malay, Chinese, Indian, and indigenous influences, the food culture here is intense, vibrant, and highly sophisticated. For an international brand like Chef entering this arena in Malaysia Kuala Lumpur represents both immense opportunity and significant risk.</w:t>
      </w:r>
    </w:p>
    <w:bookmarkStart w:id="21" w:name="cultural-diversity-as-a-challenge"/>
    <w:p>
      <w:pPr>
        <w:pStyle w:val="Heading3"/>
      </w:pPr>
      <w:r>
        <w:t xml:space="preserve">2.1 Cultural Diversity as a Challenge</w:t>
      </w:r>
    </w:p>
    <w:p>
      <w:pPr>
        <w:pStyle w:val="FirstParagraph"/>
      </w:pPr>
      <w:r>
        <w:t xml:space="preserve">The population of Malaysia Kuala Lumpur is a melting pot of tastes. Diners are not passive consumers; they are knowledgeable, adventurous, and deeply attached to their culinary heritage. A one-size-fits-all approach that might work in London or New York often fails in Malaysia Kuala Lumpur. The local palate demands balance—the harmony of sweet, sour, salty, spicy (known as</w:t>
      </w:r>
      <w:r>
        <w:t xml:space="preserve"> </w:t>
      </w:r>
      <w:r>
        <w:rPr>
          <w:iCs/>
          <w:i/>
        </w:rPr>
        <w:t xml:space="preserve">manis</w:t>
      </w:r>
      <w:r>
        <w:t xml:space="preserve">,</w:t>
      </w:r>
      <w:r>
        <w:t xml:space="preserve"> </w:t>
      </w:r>
      <w:r>
        <w:rPr>
          <w:iCs/>
          <w:i/>
        </w:rPr>
        <w:t xml:space="preserve">masam</w:t>
      </w:r>
      <w:r>
        <w:t xml:space="preserve">,</w:t>
      </w:r>
      <w:r>
        <w:t xml:space="preserve"> </w:t>
      </w:r>
      <w:r>
        <w:rPr>
          <w:iCs/>
          <w:i/>
        </w:rPr>
        <w:t xml:space="preserve">pahit</w:t>
      </w:r>
      <w:r>
        <w:t xml:space="preserve">, and</w:t>
      </w:r>
      <w:r>
        <w:t xml:space="preserve"> </w:t>
      </w:r>
      <w:r>
        <w:rPr>
          <w:vertAlign w:val="superscript"/>
        </w:rPr>
        <w:t xml:space="preserve">sedikit pedas)</w:t>
      </w:r>
      <w:r>
        <w:t xml:space="preserve">. Chef’s initial menus had to undergo rigorous modification to align with these expectations without compromising the brand's core identity.</w:t>
      </w:r>
    </w:p>
    <w:bookmarkEnd w:id="21"/>
    <w:bookmarkStart w:id="22" w:name="the-rise-of-the-foodie-economy"/>
    <w:p>
      <w:pPr>
        <w:pStyle w:val="Heading3"/>
      </w:pPr>
      <w:r>
        <w:t xml:space="preserve">2.2 The Rise of the Foodie Economy</w:t>
      </w:r>
    </w:p>
    <w:p>
      <w:pPr>
        <w:pStyle w:val="FirstParagraph"/>
      </w:pPr>
      <w:r>
        <w:t xml:space="preserve">Malaysia Kuala Lumpur has seen a boom in digital food culture. Social media platforms like Instagram and TikTok drive dining trends in this city. The "foodie" demographic in Malaysia Kuala Lumpur is highly engaged, seeking photogenic presentations alongside authentic flavors. Chef leveraged this trend by designing interiors and plating styles that were inherently shareable, turning every meal into a marketing event for the brand within the local community.</w:t>
      </w:r>
    </w:p>
    <w:bookmarkEnd w:id="22"/>
    <w:bookmarkEnd w:id="23"/>
    <w:bookmarkStart w:id="28" w:name="X1b05d2702ff9b9ec7e249a8cd349fb0b0bb97c3"/>
    <w:p>
      <w:pPr>
        <w:pStyle w:val="Heading2"/>
      </w:pPr>
      <w:r>
        <w:t xml:space="preserve">3. Strategic Implementation: The Chef Approach</w:t>
      </w:r>
    </w:p>
    <w:p>
      <w:pPr>
        <w:pStyle w:val="FirstParagraph"/>
      </w:pPr>
      <w:r>
        <w:t xml:space="preserve">To succeed in Malaysia Kuala Lumpur, Chef adopted a "Glocal" strategy—global standards with local implementation. This section details the four pillars of this strategy.</w:t>
      </w:r>
    </w:p>
    <w:bookmarkStart w:id="24" w:name="X0a87598ef227cbdf08fa39522ac9d1de9eb4ce9"/>
    <w:p>
      <w:pPr>
        <w:pStyle w:val="Heading3"/>
      </w:pPr>
      <w:r>
        <w:t xml:space="preserve">3.1 Menu Localization and Halal Certification</w:t>
      </w:r>
    </w:p>
    <w:p>
      <w:pPr>
        <w:pStyle w:val="FirstParagraph"/>
      </w:pPr>
      <w:r>
        <w:t xml:space="preserve">The most critical step for Chef in Malaysia Kuala Lumpur was securing Halal certification from JAKIM (Jabatan Kemajuan Islam Malaysia). In a country where Muslims constitute the majority of the population, operating without this certification would have limited Chef’s market reach significantly. However, obtaining Halal status was just the beginning. Chef re-engineered its menu to include dishes that resonated with local tastes while maintaining international culinary techniques.</w:t>
      </w:r>
    </w:p>
    <w:p>
      <w:pPr>
        <w:pStyle w:val="BodyText"/>
      </w:pPr>
      <w:r>
        <w:t xml:space="preserve">For instance, Chef introduced a "Nasi Lemak Risotto" in Malaysia Kuala Lumpur locations, blending the traditional Malay coconut rice dish with Italian risotto techniques. This fusion product became a signature item, symbolizing Chef’s respect for local culture and its willingness to innovate. The success of this item proved that authenticity does not mean purity; it means relevance.</w:t>
      </w:r>
    </w:p>
    <w:bookmarkEnd w:id="24"/>
    <w:bookmarkStart w:id="25" w:name="supply-chain-and-sourcing"/>
    <w:p>
      <w:pPr>
        <w:pStyle w:val="Heading3"/>
      </w:pPr>
      <w:r>
        <w:t xml:space="preserve">3.2 Supply Chain and Sourcing</w:t>
      </w:r>
    </w:p>
    <w:p>
      <w:pPr>
        <w:pStyle w:val="FirstParagraph"/>
      </w:pPr>
      <w:r>
        <w:t xml:space="preserve">A major concern for international brands in Malaysia Kuala Lumpur is the consistency of ingredients. Chef established direct partnerships with local farmers and fisheries in the states surrounding Malaysia Kuala Lumpur, such as Selangor and Pahang. By sourcing fresh chilies, herbs like lemongrass and pandan leaves locally, Chef reduced logistics costs while ensuring freshness.</w:t>
      </w:r>
    </w:p>
    <w:p>
      <w:pPr>
        <w:pStyle w:val="BodyText"/>
      </w:pPr>
      <w:r>
        <w:t xml:space="preserve">This approach also supported the local economy in Malaysia Kuala Lumpur, fostering goodwill among government bodies and consumers. It allowed Chef to market its dishes as "Locally Sourced Excellence," a narrative that resonated deeply with Malaysian pride in their agricultural produce.</w:t>
      </w:r>
    </w:p>
    <w:bookmarkEnd w:id="25"/>
    <w:bookmarkStart w:id="26" w:name="talent-acquisition-and-training"/>
    <w:p>
      <w:pPr>
        <w:pStyle w:val="Heading3"/>
      </w:pPr>
      <w:r>
        <w:t xml:space="preserve">3.3 Talent Acquisition and Training</w:t>
      </w:r>
    </w:p>
    <w:p>
      <w:pPr>
        <w:pStyle w:val="FirstParagraph"/>
      </w:pPr>
      <w:r>
        <w:t xml:space="preserve">Chef recognized that the service culture in Malaysia Kuala Lumpur is distinctively warm and hospitable. Instead of importing senior management exclusively from Europe, Chef invested heavily in training local talent within Malaysia Kuala Lumpur. The head chefs in various branches of Chef outlets across the city are largely Malaysian nationals who have undergone intensive training at Chef’s global academies.</w:t>
      </w:r>
    </w:p>
    <w:p>
      <w:pPr>
        <w:pStyle w:val="BodyText"/>
      </w:pPr>
      <w:r>
        <w:t xml:space="preserve">This strategy ensured that the brand ethos was maintained while allowing local staff to infuse their own cultural nuances into customer interactions. In Malaysia Kuala Lumpur, personal connection is key to service excellence, and Chef’s locally led teams excelled in this regard.</w:t>
      </w:r>
    </w:p>
    <w:bookmarkEnd w:id="26"/>
    <w:bookmarkStart w:id="27" w:name="digital-integration"/>
    <w:p>
      <w:pPr>
        <w:pStyle w:val="Heading3"/>
      </w:pPr>
      <w:r>
        <w:t xml:space="preserve">3.4 Digital Integration</w:t>
      </w:r>
    </w:p>
    <w:p>
      <w:pPr>
        <w:pStyle w:val="FirstParagraph"/>
      </w:pPr>
      <w:r>
        <w:t xml:space="preserve">Malaysia Kuala Lumpur is a mobile-first society with high penetration of food delivery apps such as GrabFood and FoodPanda. Chef integrated its ordering systems seamlessly into these platforms but also developed a proprietary app that offered loyalty rewards tailored to the preferences of users in Malaysia Kuala Lumpur. Features included "Halal-Verified Filters" and "Spice Level Customization," acknowledging the specific needs of the local demographic.</w:t>
      </w:r>
    </w:p>
    <w:bookmarkEnd w:id="27"/>
    <w:bookmarkEnd w:id="28"/>
    <w:bookmarkStart w:id="29" w:name="challenges-and-mitigation"/>
    <w:p>
      <w:pPr>
        <w:pStyle w:val="Heading2"/>
      </w:pPr>
      <w:r>
        <w:t xml:space="preserve">4. Challenges and Mitigation</w:t>
      </w:r>
    </w:p>
    <w:p>
      <w:pPr>
        <w:pStyle w:val="FirstParagraph"/>
      </w:pPr>
      <w:r>
        <w:t xml:space="preserve">The journey was not without hurdles. One significant challenge was the initial skepticism from traditionalists in Malaysia Kuala Lumpur who viewed international brands as attempts to dilute local culinary heritage. Chef addressed this by hosting "Taste of Fusion" events where local celebrities and food critics reviewed the new menu items. Furthermore, price sensitivity in certain segments of Malaysia Kuala Lumpur’s population required Chef to introduce value-menu options, ensuring accessibility without compromising brand prestige.</w:t>
      </w:r>
    </w:p>
    <w:bookmarkEnd w:id="29"/>
    <w:bookmarkStart w:id="30" w:name="results-and-impact"/>
    <w:p>
      <w:pPr>
        <w:pStyle w:val="Heading2"/>
      </w:pPr>
      <w:r>
        <w:t xml:space="preserve">5. Results and Impact</w:t>
      </w:r>
    </w:p>
    <w:p>
      <w:pPr>
        <w:pStyle w:val="FirstParagraph"/>
      </w:pPr>
      <w:r>
        <w:t xml:space="preserve">Five years after its entry into Malaysia Kuala Lumpur, Chef has become a household name in the city. The brand has expanded from three flagship stores to over fifteen outlets across major districts including Bukit Bintang, Mont Kiara, and Bangsar. Financially, Chef’s revenue from the Malaysia Kuala Lumpur branch now accounts for 25% of its total Asian revenue.</w:t>
      </w:r>
    </w:p>
    <w:p>
      <w:pPr>
        <w:pStyle w:val="BodyText"/>
      </w:pPr>
      <w:r>
        <w:t xml:space="preserve">More importantly, Chef has achieved a brand sentiment score of 4.8/5 in local consumer surveys. The brand is no longer seen as an "outsider" but as a respected participant in Malaysia Kuala Lumpur’s culinary conversation. The success story of Chef serves as a blueprint for other international brands entering similar multicultural markets.</w:t>
      </w:r>
    </w:p>
    <w:bookmarkEnd w:id="30"/>
    <w:bookmarkStart w:id="31" w:name="conclusion"/>
    <w:p>
      <w:pPr>
        <w:pStyle w:val="Heading2"/>
      </w:pPr>
      <w:r>
        <w:t xml:space="preserve">6. Conclusion</w:t>
      </w:r>
    </w:p>
    <w:p>
      <w:pPr>
        <w:pStyle w:val="FirstParagraph"/>
      </w:pPr>
      <w:r>
        <w:t xml:space="preserve">The case of Chef in Malaysia Kuala Lumpur demonstrates that successful global expansion requires more than financial capital; it demands cultural intelligence. By respecting the unique culinary identity of Malaysia Kuala Lumpur, securing necessary certifications, localizing supply chains, and empowering local talent, Chef has transformed from a foreign entity into a beloved local institution.</w:t>
      </w:r>
    </w:p>
    <w:p>
      <w:pPr>
        <w:pStyle w:val="BodyText"/>
      </w:pPr>
      <w:r>
        <w:t xml:space="preserve">For businesses looking to replicate this success in other regions with complex cultural fabrics, the lessons from Malaysia Kuala Lumpur are clear: Adaptability is not weakness; it is the strongest form of strategic strength. Chef’s journey proves that when global expertise meets local passion, the result is a sustainable and profitable brand legacy.</w:t>
      </w:r>
    </w:p>
    <w:p>
      <w:r>
        <w:pict>
          <v:rect style="width:0;height:1.5pt" o:hralign="center" o:hrstd="t" o:hr="t"/>
        </w:pict>
      </w:r>
    </w:p>
    <w:p>
      <w:pPr>
        <w:pStyle w:val="FirstParagraph"/>
      </w:pPr>
      <w:r>
        <w:rPr>
          <w:iCs/>
          <w:i/>
        </w:rPr>
        <w:t xml:space="preserve">Note: This document is for educational and strategic planning purposes. All data points regarding Chef's performance are illustrative based on general industry trends in Malaysia Kuala Lumpur.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Chef: A Strategic Case Study in Malaysia Kuala Lumpur</dc:title>
  <dc:creator/>
  <dc:language>en</dc:language>
  <cp:keywords/>
  <dcterms:created xsi:type="dcterms:W3CDTF">2026-07-29T09:12:56Z</dcterms:created>
  <dcterms:modified xsi:type="dcterms:W3CDTF">2026-07-29T09:12:56Z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