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Deploying</w:t>
      </w:r>
      <w:r>
        <w:t xml:space="preserve"> </w:t>
      </w:r>
      <w:r>
        <w:t xml:space="preserve">Chef</w:t>
      </w:r>
      <w:r>
        <w:t xml:space="preserve"> </w:t>
      </w:r>
      <w:r>
        <w:t xml:space="preserve">Automation</w:t>
      </w:r>
      <w:r>
        <w:t xml:space="preserve"> </w:t>
      </w:r>
      <w:r>
        <w:t xml:space="preserve">Infrastructure</w:t>
      </w:r>
      <w:r>
        <w:t xml:space="preserve"> </w:t>
      </w:r>
      <w:r>
        <w:t xml:space="preserve">in</w:t>
      </w:r>
      <w:r>
        <w:t xml:space="preserve"> </w:t>
      </w:r>
      <w:r>
        <w:t xml:space="preserve">Nigeria,</w:t>
      </w:r>
      <w:r>
        <w:t xml:space="preserve"> </w:t>
      </w:r>
      <w:r>
        <w:t xml:space="preserve">Abuja</w:t>
      </w:r>
    </w:p>
    <w:bookmarkStart w:id="30" w:name="X661332207b63bac4bb0a9b166925bdc5b4e911a"/>
    <w:p>
      <w:pPr>
        <w:pStyle w:val="Heading1"/>
      </w:pPr>
      <w:r>
        <w:t xml:space="preserve">Case Study: Modernizing IT Operations with Chef Automation in Nigeria, Abuja</w:t>
      </w:r>
    </w:p>
    <w:bookmarkStart w:id="20" w:name="executive-summary"/>
    <w:p>
      <w:pPr>
        <w:pStyle w:val="Heading2"/>
      </w:pPr>
      <w:r>
        <w:t xml:space="preserve">Executive Summary</w:t>
      </w:r>
    </w:p>
    <w:p>
      <w:pPr>
        <w:pStyle w:val="FirstParagraph"/>
      </w:pPr>
      <w:r>
        <w:t xml:space="preserve">In the rapidly evolving digital landscape of Africa, few cities represent the convergence of innovation and infrastructure challenge as vividly as</w:t>
      </w:r>
      <w:r>
        <w:t xml:space="preserve"> </w:t>
      </w:r>
      <w:r>
        <w:rPr>
          <w:bCs/>
          <w:b/>
        </w:rPr>
        <w:t xml:space="preserve">Nigeria Abuja</w:t>
      </w:r>
      <w:r>
        <w:t xml:space="preserve">. As the capital city serves as a hub for government agencies, fintech startups, and multinational corporations, the demand for reliable IT infrastructure has never been higher. This case study examines how "TechBridge Solutions," a leading systems integrator based in</w:t>
      </w:r>
      <w:r>
        <w:t xml:space="preserve"> </w:t>
      </w:r>
      <w:r>
        <w:rPr>
          <w:bCs/>
          <w:b/>
        </w:rPr>
        <w:t xml:space="preserve">Nigeria Abuja</w:t>
      </w:r>
      <w:r>
        <w:t xml:space="preserve">, successfully implemented</w:t>
      </w:r>
      <w:r>
        <w:t xml:space="preserve"> </w:t>
      </w:r>
      <w:r>
        <w:rPr>
          <w:bCs/>
          <w:b/>
        </w:rPr>
        <w:t xml:space="preserve">Chef</w:t>
      </w:r>
      <w:r>
        <w:t xml:space="preserve"> </w:t>
      </w:r>
      <w:r>
        <w:t xml:space="preserve">automation software to streamline their cloud management operations. By leveraging</w:t>
      </w:r>
      <w:r>
        <w:t xml:space="preserve"> </w:t>
      </w:r>
      <w:r>
        <w:rPr>
          <w:bCs/>
          <w:b/>
        </w:rPr>
        <w:t xml:space="preserve">Chef</w:t>
      </w:r>
      <w:r>
        <w:t xml:space="preserve">, the organization achieved significant reductions in deployment times, enhanced compliance with local regulatory standards, and improved overall system reliability for their clients across the Federal Capital Territory.</w:t>
      </w:r>
    </w:p>
    <w:bookmarkEnd w:id="20"/>
    <w:bookmarkStart w:id="21" w:name="background-the-context-of-nigeria-abuja"/>
    <w:p>
      <w:pPr>
        <w:pStyle w:val="Heading2"/>
      </w:pPr>
      <w:r>
        <w:t xml:space="preserve">Background: The Context of Nigeria Abuja</w:t>
      </w:r>
    </w:p>
    <w:p>
      <w:pPr>
        <w:pStyle w:val="FirstParagraph"/>
      </w:pPr>
      <w:r>
        <w:rPr>
          <w:bCs/>
          <w:b/>
        </w:rPr>
        <w:t xml:space="preserve">Nigeria Abuja</w:t>
      </w:r>
      <w:r>
        <w:t xml:space="preserve"> </w:t>
      </w:r>
      <w:r>
        <w:t xml:space="preserve">has emerged as a critical node for technology adoption in West Africa. However, operating in this region presents unique challenges. Infrastructure instability, intermittent power supplies, and a growing regulatory environment regarding data sovereignty require IT organizations to be agile and resilient. TechBridge Solutions faced a common industry problem: manual server provisioning was too slow to meet the demands of their expanding client base in</w:t>
      </w:r>
      <w:r>
        <w:t xml:space="preserve"> </w:t>
      </w:r>
      <w:r>
        <w:rPr>
          <w:bCs/>
          <w:b/>
        </w:rPr>
        <w:t xml:space="preserve">Nigeria Abuja</w:t>
      </w:r>
      <w:r>
        <w:t xml:space="preserve">. Furthermore, the lack of standardized configuration led to "configuration drift," where servers would diverge from their intended state, causing security vulnerabilities and operational outages.</w:t>
      </w:r>
    </w:p>
    <w:p>
      <w:pPr>
        <w:pStyle w:val="BodyText"/>
      </w:pPr>
      <w:r>
        <w:t xml:space="preserve">The organization recognized that traditional scripting methods (such as Bash or PowerShell) were insufficient for managing large-scale infrastructure. They needed a robust Configuration Management tool that could handle complex dependencies, enforce compliance, and operate efficiently even in environments with limited network connectivity—a common reality in parts of</w:t>
      </w:r>
      <w:r>
        <w:t xml:space="preserve"> </w:t>
      </w:r>
      <w:r>
        <w:rPr>
          <w:bCs/>
          <w:b/>
        </w:rPr>
        <w:t xml:space="preserve">Nigeria Abuja</w:t>
      </w:r>
      <w:r>
        <w:t xml:space="preserve">.</w:t>
      </w:r>
    </w:p>
    <w:bookmarkEnd w:id="21"/>
    <w:bookmarkStart w:id="22" w:name="X7d42c2628c71fe5807a62c986b03e2f65d99188"/>
    <w:p>
      <w:pPr>
        <w:pStyle w:val="Heading2"/>
      </w:pPr>
      <w:r>
        <w:t xml:space="preserve">The Challenge: Scaling Operations with Reliability</w:t>
      </w:r>
    </w:p>
    <w:p>
      <w:pPr>
        <w:pStyle w:val="FirstParagraph"/>
      </w:pPr>
      <w:r>
        <w:t xml:space="preserve">TechBridge Solutions was tasked with managing the infrastructure for three major sectors in</w:t>
      </w:r>
      <w:r>
        <w:t xml:space="preserve"> </w:t>
      </w:r>
      <w:r>
        <w:rPr>
          <w:bCs/>
          <w:b/>
        </w:rPr>
        <w:t xml:space="preserve">Nigeria Abuja</w:t>
      </w:r>
      <w:r>
        <w:t xml:space="preserve">: banking, telecommunications, and public sector services. Each sector had distinct compliance requirements. For instance, the banking clients required strict adherence to Central Bank of Nigeria (CBN) guidelines regarding data security and availability.</w:t>
      </w:r>
    </w:p>
    <w:p>
      <w:pPr>
        <w:pStyle w:val="BodyText"/>
      </w:pPr>
      <w:r>
        <w:t xml:space="preserve">The primary challenges identified were:</w:t>
      </w:r>
    </w:p>
    <w:p>
      <w:pPr>
        <w:numPr>
          <w:ilvl w:val="0"/>
          <w:numId w:val="1001"/>
        </w:numPr>
        <w:pStyle w:val="Compact"/>
      </w:pPr>
      <w:r>
        <w:rPr>
          <w:bCs/>
          <w:b/>
        </w:rPr>
        <w:t xml:space="preserve">Inconsistent Deployments:</w:t>
      </w:r>
      <w:r>
        <w:t xml:space="preserve"> </w:t>
      </w:r>
      <w:r>
        <w:t xml:space="preserve">Manual interventions led to errors, with a 15% failure rate in new server setups.</w:t>
      </w:r>
    </w:p>
    <w:p>
      <w:pPr>
        <w:numPr>
          <w:ilvl w:val="0"/>
          <w:numId w:val="1001"/>
        </w:numPr>
        <w:pStyle w:val="Compact"/>
      </w:pPr>
      <w:r>
        <w:rPr>
          <w:bCs/>
          <w:b/>
        </w:rPr>
        <w:t xml:space="preserve">Lack of Visibility:</w:t>
      </w:r>
      <w:r>
        <w:t xml:space="preserve"> </w:t>
      </w:r>
      <w:r>
        <w:t xml:space="preserve">It was difficult to audit the state of servers across different data centers in</w:t>
      </w:r>
      <w:r>
        <w:t xml:space="preserve"> </w:t>
      </w:r>
      <w:r>
        <w:rPr>
          <w:bCs/>
          <w:b/>
        </w:rPr>
        <w:t xml:space="preserve">Nigeria Abuja</w:t>
      </w:r>
      <w:r>
        <w:t xml:space="preserve">.</w:t>
      </w:r>
    </w:p>
    <w:p>
      <w:pPr>
        <w:numPr>
          <w:ilvl w:val="0"/>
          <w:numId w:val="1001"/>
        </w:numPr>
        <w:pStyle w:val="Compact"/>
      </w:pPr>
      <w:r>
        <w:t xml:space="preserve">Slow Response Times:: Provisions requests took an average of five days, which was unacceptable for agile fintech clients.</w:t>
      </w:r>
    </w:p>
    <w:p>
      <w:pPr>
        <w:numPr>
          <w:ilvl w:val="0"/>
          <w:numId w:val="1001"/>
        </w:numPr>
        <w:pStyle w:val="Compact"/>
      </w:pPr>
      <w:r>
        <w:t xml:space="preserve">Skill Gap:: The existing team lacked expertise in modern Infrastructure as Code (IaC) practices.</w:t>
      </w:r>
    </w:p>
    <w:bookmarkEnd w:id="22"/>
    <w:bookmarkStart w:id="26" w:name="Xac8e8a04ddb5611e5c246ccd41fa96600ad217d"/>
    <w:p>
      <w:pPr>
        <w:pStyle w:val="Heading2"/>
      </w:pPr>
      <w:r>
        <w:t xml:space="preserve">The Solution: Implementing Chef Automation</w:t>
      </w:r>
    </w:p>
    <w:p>
      <w:pPr>
        <w:pStyle w:val="FirstParagraph"/>
      </w:pPr>
      <w:r>
        <w:t xml:space="preserve">To address these challenges, TechBridge Solutions selected</w:t>
      </w:r>
      <w:r>
        <w:t xml:space="preserve"> </w:t>
      </w:r>
      <w:r>
        <w:rPr>
          <w:bCs/>
          <w:b/>
        </w:rPr>
        <w:t xml:space="preserve">Chef</w:t>
      </w:r>
      <w:r>
        <w:t xml:space="preserve">, a leading infrastructure automation platform.</w:t>
      </w:r>
      <w:r>
        <w:t xml:space="preserve"> </w:t>
      </w:r>
      <w:r>
        <w:rPr>
          <w:bCs/>
          <w:b/>
        </w:rPr>
        <w:t xml:space="preserve">Chef</w:t>
      </w:r>
      <w:r>
        <w:t xml:space="preserve"> </w:t>
      </w:r>
      <w:r>
        <w:t xml:space="preserve">was chosen for its maturity, strong community support in the enterprise sector, and its ability to use Ruby-based DSL (Domain Specific Language) for creating precise configurations. The decision to adopt</w:t>
      </w:r>
    </w:p>
    <w:p>
      <w:pPr>
        <w:pStyle w:val="BodyText"/>
      </w:pPr>
      <w:r>
        <w:t xml:space="preserve">Chef was driven by its capability to manage heterogeneous environments and integrate seamlessly with cloud providers commonly used in</w:t>
      </w:r>
      <w:r>
        <w:t xml:space="preserve"> </w:t>
      </w:r>
      <w:r>
        <w:rPr>
          <w:bCs/>
          <w:b/>
        </w:rPr>
        <w:t xml:space="preserve">Nigeria Abuja</w:t>
      </w:r>
      <w:r>
        <w:t xml:space="preserve">.</w:t>
      </w:r>
    </w:p>
    <w:bookmarkStart w:id="23" w:name="phase-1-training-and-strategy"/>
    <w:p>
      <w:pPr>
        <w:pStyle w:val="Heading3"/>
      </w:pPr>
      <w:r>
        <w:t xml:space="preserve">Phase 1: Training and Strategy</w:t>
      </w:r>
    </w:p>
    <w:p>
      <w:pPr>
        <w:pStyle w:val="FirstParagraph"/>
      </w:pPr>
      <w:r>
        <w:t xml:space="preserve">The first phase involved intensive training for the IT operations team. TechBridge partnered with certified</w:t>
      </w:r>
      <w:r>
        <w:t xml:space="preserve"> </w:t>
      </w:r>
      <w:r>
        <w:rPr>
          <w:bCs/>
          <w:b/>
        </w:rPr>
        <w:t xml:space="preserve">Chef</w:t>
      </w:r>
      <w:r>
        <w:t xml:space="preserve"> </w:t>
      </w:r>
      <w:r>
        <w:t xml:space="preserve">instructors to upskill their engineers. The focus was on writing "Cookbooks" and "Recipes," the core components of</w:t>
      </w:r>
      <w:r>
        <w:t xml:space="preserve"> </w:t>
      </w:r>
      <w:r>
        <w:rPr>
          <w:bCs/>
          <w:b/>
        </w:rPr>
        <w:t xml:space="preserve">Chef</w:t>
      </w:r>
      <w:r>
        <w:t xml:space="preserve"> </w:t>
      </w:r>
      <w:r>
        <w:t xml:space="preserve">that define how infrastructure should be configured. Special attention was given to creating reusable code that could be adapted for different clients within the</w:t>
      </w:r>
      <w:r>
        <w:t xml:space="preserve"> </w:t>
      </w:r>
      <w:r>
        <w:rPr>
          <w:bCs/>
          <w:b/>
        </w:rPr>
        <w:t xml:space="preserve">Nigeria Abuja</w:t>
      </w:r>
      <w:r>
        <w:t xml:space="preserve"> </w:t>
      </w:r>
      <w:r>
        <w:t xml:space="preserve">ecosystem.</w:t>
      </w:r>
    </w:p>
    <w:bookmarkEnd w:id="23"/>
    <w:bookmarkStart w:id="24" w:name="X36592a18fed76b7b7d44934ff52090749eba62a"/>
    <w:p>
      <w:pPr>
        <w:pStyle w:val="Heading3"/>
      </w:pPr>
      <w:r>
        <w:t xml:space="preserve">Phase 2: Building the Infrastructure as Code Repository</w:t>
      </w:r>
    </w:p>
    <w:p>
      <w:pPr>
        <w:pStyle w:val="FirstParagraph"/>
      </w:pPr>
      <w:r>
        <w:t xml:space="preserve">The team began migrating existing server configurations into</w:t>
      </w:r>
      <w:r>
        <w:t xml:space="preserve"> </w:t>
      </w:r>
      <w:r>
        <w:rPr>
          <w:bCs/>
          <w:b/>
        </w:rPr>
        <w:t xml:space="preserve">Chef</w:t>
      </w:r>
      <w:r>
        <w:t xml:space="preserve">. They created a centralized Chef Server hosted in a secure data center in</w:t>
      </w:r>
    </w:p>
    <w:p>
      <w:pPr>
        <w:pStyle w:val="BodyText"/>
      </w:pPr>
      <w:r>
        <w:t xml:space="preserve">Nigeria Abuja. This local hosting strategy was crucial for ensuring low latency and compliance with data residency laws. All node agents (Chef Clients) were configured to communicate with this local server, ensuring that configuration changes were pushed efficiently without relying on external international bandwidth.</w:t>
      </w:r>
    </w:p>
    <w:bookmarkEnd w:id="24"/>
    <w:bookmarkStart w:id="25" w:name="X4e1a388d47127fdeb90a521612105167fd57539"/>
    <w:p>
      <w:pPr>
        <w:pStyle w:val="Heading3"/>
      </w:pPr>
      <w:r>
        <w:t xml:space="preserve">Phase 3: Integration with Local Compliance Standards</w:t>
      </w:r>
    </w:p>
    <w:p>
      <w:pPr>
        <w:pStyle w:val="FirstParagraph"/>
      </w:pPr>
      <w:r>
        <w:t xml:space="preserve">A key component of the</w:t>
      </w:r>
      <w:r>
        <w:t xml:space="preserve"> </w:t>
      </w:r>
      <w:r>
        <w:rPr>
          <w:bCs/>
          <w:b/>
        </w:rPr>
        <w:t xml:space="preserve">Chef</w:t>
      </w:r>
      <w:r>
        <w:t xml:space="preserve"> </w:t>
      </w:r>
      <w:r>
        <w:t xml:space="preserve">implementation was the development of custom resources and InSpec tests to enforce local regulations. For example, specific recipes were created to ensure that all financial servers in</w:t>
      </w:r>
    </w:p>
    <w:p>
      <w:pPr>
        <w:pStyle w:val="BodyText"/>
      </w:pPr>
      <w:r>
        <w:t xml:space="preserve">Nigeria Abuja met CBN security benchmarks automatically. This automated compliance checking provided an auditable trail, reducing the effort required for regulatory audits by 80%.</w:t>
      </w:r>
    </w:p>
    <w:bookmarkEnd w:id="25"/>
    <w:bookmarkEnd w:id="26"/>
    <w:bookmarkStart w:id="27" w:name="implementation-results"/>
    <w:p>
      <w:pPr>
        <w:pStyle w:val="Heading2"/>
      </w:pPr>
      <w:r>
        <w:t xml:space="preserve">Implementation Results</w:t>
      </w:r>
    </w:p>
    <w:p>
      <w:pPr>
        <w:pStyle w:val="FirstParagraph"/>
      </w:pPr>
      <w:r>
        <w:t xml:space="preserve">The deployment of</w:t>
      </w:r>
      <w:r>
        <w:t xml:space="preserve"> </w:t>
      </w:r>
      <w:r>
        <w:rPr>
          <w:bCs/>
          <w:b/>
        </w:rPr>
        <w:t xml:space="preserve">Chef</w:t>
      </w:r>
      <w:r>
        <w:t xml:space="preserve"> </w:t>
      </w:r>
      <w:r>
        <w:t xml:space="preserve">across the infrastructure in</w:t>
      </w:r>
    </w:p>
    <w:p>
      <w:pPr>
        <w:pStyle w:val="BodyText"/>
      </w:pPr>
      <w:r>
        <w:t xml:space="preserve">Nigeria Abuja yielded transformative results. The following metrics highlight the success of the project:</w:t>
      </w:r>
    </w:p>
    <w:p>
      <w:pPr>
        <w:numPr>
          <w:ilvl w:val="0"/>
          <w:numId w:val="1002"/>
        </w:numPr>
        <w:pStyle w:val="Compact"/>
      </w:pPr>
      <w:r>
        <w:t xml:space="preserve">Faster Deployment Times:: Server provisioning time dropped from five days to under four hours. This agility allowed TechBridge to respond quickly to market opportunities in</w:t>
      </w:r>
      <w:r>
        <w:t xml:space="preserve"> </w:t>
      </w:r>
      <w:r>
        <w:rPr>
          <w:bCs/>
          <w:b/>
        </w:rPr>
        <w:t xml:space="preserve">Nigeria Abuja</w:t>
      </w:r>
      <w:r>
        <w:t xml:space="preserve">.</w:t>
      </w:r>
    </w:p>
    <w:p>
      <w:pPr>
        <w:numPr>
          <w:ilvl w:val="0"/>
          <w:numId w:val="1002"/>
        </w:numPr>
        <w:pStyle w:val="Compact"/>
      </w:pPr>
      <w:r>
        <w:t xml:space="preserve">Error Reduction:: The failure rate for new server setups decreased by 95%. Automation eliminated the human errors associated with manual configuration.</w:t>
      </w:r>
    </w:p>
    <w:p>
      <w:pPr>
        <w:numPr>
          <w:ilvl w:val="0"/>
          <w:numId w:val="1002"/>
        </w:numPr>
        <w:pStyle w:val="Compact"/>
      </w:pPr>
      <w:r>
        <w:t xml:space="preserve">Improved Compliance:: Automated compliance checks ensured that 100% of servers were consistently aligned with security policies. This was particularly vital for clients in the banking sector operating in</w:t>
      </w:r>
    </w:p>
    <w:p>
      <w:pPr>
        <w:numPr>
          <w:ilvl w:val="0"/>
          <w:numId w:val="1000"/>
        </w:numPr>
        <w:pStyle w:val="Compact"/>
      </w:pPr>
      <w:r>
        <w:t xml:space="preserve">Nigeria Abuja.</w:t>
      </w:r>
    </w:p>
    <w:p>
      <w:pPr>
        <w:numPr>
          <w:ilvl w:val="0"/>
          <w:numId w:val="1002"/>
        </w:numPr>
        <w:pStyle w:val="Compact"/>
      </w:pPr>
      <w:r>
        <w:t xml:space="preserve">Operational Efficiency:: The IT team spent 40% less time on routine maintenance tasks, allowing them to focus on strategic initiatives and innovation.</w:t>
      </w:r>
    </w:p>
    <w:bookmarkEnd w:id="27"/>
    <w:bookmarkStart w:id="28" w:name="pain-points-and-overcoming-obstacles"/>
    <w:p>
      <w:pPr>
        <w:pStyle w:val="Heading2"/>
      </w:pPr>
      <w:r>
        <w:t xml:space="preserve">Pain Points and Overcoming Obstacles</w:t>
      </w:r>
    </w:p>
    <w:p>
      <w:pPr>
        <w:pStyle w:val="FirstParagraph"/>
      </w:pPr>
      <w:r>
        <w:t xml:space="preserve">The journey was not without hurdles. Initially, the learning curve for</w:t>
      </w:r>
      <w:r>
        <w:t xml:space="preserve"> </w:t>
      </w:r>
      <w:r>
        <w:rPr>
          <w:bCs/>
          <w:b/>
        </w:rPr>
        <w:t xml:space="preserve">Chef</w:t>
      </w:r>
      <w:r>
        <w:t xml:space="preserve">'s Ruby-based syntax proved challenging for some engineers. Additionally, integrating legacy systems in older government facilities in</w:t>
      </w:r>
    </w:p>
    <w:p>
      <w:pPr>
        <w:pStyle w:val="BodyText"/>
      </w:pPr>
      <w:r>
        <w:t xml:space="preserve">Nigeria Abuja required custom workarounds. To overcome these issues, TechBridge established a "Center of Excellence" within their Abuja office. This team created internal documentation and best practice guides specific to the Nigerian context, facilitating knowledge sharing and reducing future implementation times.</w:t>
      </w:r>
    </w:p>
    <w:bookmarkEnd w:id="28"/>
    <w:bookmarkStart w:id="29" w:name="conclusion"/>
    <w:p>
      <w:pPr>
        <w:pStyle w:val="Heading2"/>
      </w:pPr>
      <w:r>
        <w:t xml:space="preserve">Conclusion</w:t>
      </w:r>
    </w:p>
    <w:p>
      <w:pPr>
        <w:pStyle w:val="FirstParagraph"/>
      </w:pPr>
      <w:r>
        <w:t xml:space="preserve">The successful implementation of</w:t>
      </w:r>
      <w:r>
        <w:t xml:space="preserve"> </w:t>
      </w:r>
      <w:r>
        <w:rPr>
          <w:bCs/>
          <w:b/>
        </w:rPr>
        <w:t xml:space="preserve">Chef</w:t>
      </w:r>
      <w:r>
        <w:t xml:space="preserve"> </w:t>
      </w:r>
      <w:r>
        <w:t xml:space="preserve">by TechBridge Solutions demonstrates the power of automation in addressing the unique IT challenges faced in</w:t>
      </w:r>
    </w:p>
    <w:p>
      <w:pPr>
        <w:pStyle w:val="BodyText"/>
      </w:pPr>
      <w:r>
        <w:t xml:space="preserve">Nigeria Abuja. By moving from manual processes to Infrastructure as Code, the company has not only improved its own operational efficiency but also delivered superior value to its clients. The case of TechBridge serves as a blueprint for other organizations in</w:t>
      </w:r>
      <w:r>
        <w:t xml:space="preserve"> </w:t>
      </w:r>
      <w:r>
        <w:rPr>
          <w:bCs/>
          <w:b/>
        </w:rPr>
        <w:t xml:space="preserve">Nigeria Abuja</w:t>
      </w:r>
      <w:r>
        <w:t xml:space="preserve"> </w:t>
      </w:r>
      <w:r>
        <w:t xml:space="preserve">looking to modernize their IT infrastructure.</w:t>
      </w:r>
    </w:p>
    <w:p>
      <w:pPr>
        <w:pStyle w:val="BodyText"/>
      </w:pPr>
      <w:r>
        <w:t xml:space="preserve">The adoption of</w:t>
      </w:r>
    </w:p>
    <w:p>
      <w:pPr>
        <w:pStyle w:val="BodyText"/>
      </w:pPr>
      <w:r>
        <w:t xml:space="preserve">Chef highlights how global technologies can be tailored to local needs. Whether dealing with regulatory compliance in the financial sector or ensuring uptime for essential services, automation is no longer a luxury but a necessity. As</w:t>
      </w:r>
      <w:r>
        <w:t xml:space="preserve"> </w:t>
      </w:r>
      <w:r>
        <w:rPr>
          <w:bCs/>
          <w:b/>
        </w:rPr>
        <w:t xml:space="preserve">Nigeria Abuja</w:t>
      </w:r>
      <w:r>
        <w:t xml:space="preserve"> </w:t>
      </w:r>
      <w:r>
        <w:t xml:space="preserve">continues to grow as a tech hub, tools like</w:t>
      </w:r>
      <w:r>
        <w:t xml:space="preserve"> </w:t>
      </w:r>
      <w:r>
        <w:rPr>
          <w:bCs/>
          <w:b/>
        </w:rPr>
        <w:t xml:space="preserve">Chef</w:t>
      </w:r>
      <w:r>
        <w:t xml:space="preserve"> </w:t>
      </w:r>
      <w:r>
        <w:t xml:space="preserve">will play an instrumental role in building the resilient, secure, and efficient digital backbone required for future economic growth.</w:t>
      </w:r>
    </w:p>
    <w:p>
      <w:pPr>
        <w:pStyle w:val="BodyText"/>
      </w:pPr>
      <w:r>
        <w:t xml:space="preserve">In conclusion, TechBridge Solutions proved that with the right strategy and technology partners, organizations in</w:t>
      </w:r>
    </w:p>
    <w:p>
      <w:pPr>
        <w:pStyle w:val="BodyText"/>
      </w:pPr>
      <w:r>
        <w:t xml:space="preserve">Nigeria Abuja can overcome infrastructure challenges. The integration of</w:t>
      </w:r>
      <w:r>
        <w:t xml:space="preserve"> </w:t>
      </w:r>
      <w:r>
        <w:rPr>
          <w:bCs/>
          <w:b/>
        </w:rPr>
        <w:t xml:space="preserve">Chef</w:t>
      </w:r>
      <w:r>
        <w:t xml:space="preserve"> </w:t>
      </w:r>
      <w:r>
        <w:t xml:space="preserve">has set a new standard for reliability and speed, positioning the company as a leader in managed services within the region. For other enterprises considering similar transformations, this case study underscores that investing in automation is an investment in stability and scalability.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Deploying Chef Automation Infrastructure in Nigeria, Abuja</dc:title>
  <dc:creator/>
  <cp:keywords/>
  <dcterms:created xsi:type="dcterms:W3CDTF">2026-07-29T04:59:41Z</dcterms:created>
  <dcterms:modified xsi:type="dcterms:W3CDTF">2026-07-29T04:59:41Z</dcterms:modified>
</cp:coreProperties>
</file>

<file path=docProps/custom.xml><?xml version="1.0" encoding="utf-8"?>
<Properties xmlns="http://schemas.openxmlformats.org/officeDocument/2006/custom-properties" xmlns:vt="http://schemas.openxmlformats.org/officeDocument/2006/docPropsVTypes"/>
</file>