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for</w:t>
      </w:r>
      <w:r>
        <w:t xml:space="preserve"> </w:t>
      </w:r>
      <w:r>
        <w:t xml:space="preserve">Infrastructure</w:t>
      </w:r>
      <w:r>
        <w:t xml:space="preserve"> </w:t>
      </w:r>
      <w:r>
        <w:t xml:space="preserve">Automation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de3f5b11dc48a1e96613ff9ecb805091515313d"/>
    <w:p>
      <w:pPr>
        <w:pStyle w:val="Heading1"/>
      </w:pPr>
      <w:r>
        <w:t xml:space="preserve">Case Study: Accelerating Digital Transformation through Chef in Saudi Arabia Jeddah</w:t>
      </w:r>
    </w:p>
    <w:p>
      <w:pPr>
        <w:pStyle w:val="FirstParagraph"/>
      </w:pPr>
      <w:r>
        <w:t xml:space="preserve">In the rapidly evolving landscape of digital infrastructure, organizations operating within the vibrant economic hub of</w:t>
      </w:r>
      <w:r>
        <w:t xml:space="preserve"> </w:t>
      </w:r>
      <w:r>
        <w:rPr>
          <w:bCs/>
          <w:b/>
        </w:rPr>
        <w:t xml:space="preserve">Saudi Arabia Jeddah</w:t>
      </w:r>
      <w:r>
        <w:t xml:space="preserve"> </w:t>
      </w:r>
      <w:r>
        <w:t xml:space="preserve">face unique challenges and opportunities. As part of Vision 2030, the Kingdom is aggressively pursuing digital transformation to diversify its economy beyond oil. This case study explores how a leading telecommunications provider based in</w:t>
      </w:r>
      <w:r>
        <w:t xml:space="preserve"> </w:t>
      </w:r>
      <w:r>
        <w:rPr>
          <w:bCs/>
          <w:b/>
        </w:rPr>
        <w:t xml:space="preserve">Saudi Arabia Jeddah</w:t>
      </w:r>
      <w:r>
        <w:t xml:space="preserve">, referred to herein as "TechVision SA," successfully modernized its infrastructure by adopting</w:t>
      </w:r>
      <w:r>
        <w:t xml:space="preserve"> </w:t>
      </w:r>
      <w:r>
        <w:rPr>
          <w:bCs/>
          <w:b/>
        </w:rPr>
        <w:t xml:space="preserve">Chef</w:t>
      </w:r>
      <w:r>
        <w:t xml:space="preserve">, a powerful automation platform for managing IT infrastructure.</w:t>
      </w:r>
    </w:p>
    <w:bookmarkStart w:id="20" w:name="executive-summary"/>
    <w:p>
      <w:pPr>
        <w:pStyle w:val="Heading2"/>
      </w:pPr>
      <w:r>
        <w:t xml:space="preserve">1. Executive Summary</w:t>
      </w:r>
    </w:p>
    <w:p>
      <w:pPr>
        <w:pStyle w:val="FirstParagraph"/>
      </w:pPr>
      <w:r>
        <w:t xml:space="preserve">TechVision SA, headquartered in the bustling port city of</w:t>
      </w:r>
      <w:r>
        <w:t xml:space="preserve"> </w:t>
      </w:r>
      <w:r>
        <w:rPr>
          <w:bCs/>
          <w:b/>
        </w:rPr>
        <w:t xml:space="preserve">Saudi Arabia Jeddah</w:t>
      </w:r>
      <w:r>
        <w:t xml:space="preserve">, provides critical connectivity services to millions of users across the Western Region. The organization needed to scale its infrastructure rapidly to support new 5G deployments and cloud migration initiatives. Traditional manual configuration methods were proving too slow, error-prone, and costly. By implementing</w:t>
      </w:r>
      <w:r>
        <w:t xml:space="preserve"> </w:t>
      </w:r>
      <w:r>
        <w:rPr>
          <w:bCs/>
          <w:b/>
        </w:rPr>
        <w:t xml:space="preserve">Chef</w:t>
      </w:r>
      <w:r>
        <w:t xml:space="preserve"> </w:t>
      </w:r>
      <w:r>
        <w:t xml:space="preserve">for Infrastructure as Code (IaC), TechVision SA reduced deployment times by 70% and significantly improved system reliability across its data centers in</w:t>
      </w:r>
      <w:r>
        <w:t xml:space="preserve"> </w:t>
      </w:r>
      <w:r>
        <w:rPr>
          <w:bCs/>
          <w:b/>
        </w:rPr>
        <w:t xml:space="preserve">Saudi Arabia Jeddah</w:t>
      </w:r>
      <w:r>
        <w:t xml:space="preserve">.</w:t>
      </w:r>
    </w:p>
    <w:bookmarkEnd w:id="20"/>
    <w:bookmarkStart w:id="21" w:name="Xc862b4e02546a0d8441b18df3690b06c1c28640"/>
    <w:p>
      <w:pPr>
        <w:pStyle w:val="Heading2"/>
      </w:pPr>
      <w:r>
        <w:t xml:space="preserve">2. The Challenge: Scaling Operations in a Dynamic Market</w:t>
      </w:r>
    </w:p>
    <w:p>
      <w:pPr>
        <w:pStyle w:val="FirstParagraph"/>
      </w:pPr>
      <w:r>
        <w:t xml:space="preserve">The primary challenge faced by TechVision SA was the inability to keep pace with business demands. With the push for digital services in</w:t>
      </w:r>
      <w:r>
        <w:t xml:space="preserve"> </w:t>
      </w:r>
      <w:r>
        <w:rPr>
          <w:bCs/>
          <w:b/>
        </w:rPr>
        <w:t xml:space="preserve">Saudi Arabia Jeddah</w:t>
      </w:r>
      <w:r>
        <w:t xml:space="preserve">, traffic volumes were increasing exponentially. The IT operations team struggled with several specific issues:</w:t>
      </w:r>
    </w:p>
    <w:p>
      <w:pPr>
        <w:numPr>
          <w:ilvl w:val="0"/>
          <w:numId w:val="1001"/>
        </w:numPr>
        <w:pStyle w:val="Compact"/>
      </w:pPr>
      <w:r>
        <w:rPr>
          <w:bCs/>
          <w:b/>
        </w:rPr>
        <w:t xml:space="preserve">Inconsistent Environments:</w:t>
      </w:r>
      <w:r>
        <w:t xml:space="preserve"> </w:t>
      </w:r>
      <w:r>
        <w:t xml:space="preserve">Manual setup of servers led to configuration drift between development, staging, and production environments.</w:t>
      </w:r>
    </w:p>
    <w:p>
      <w:pPr>
        <w:numPr>
          <w:ilvl w:val="0"/>
          <w:numId w:val="1001"/>
        </w:numPr>
        <w:pStyle w:val="Compact"/>
      </w:pPr>
      <w:r>
        <w:rPr>
          <w:bCs/>
          <w:b/>
        </w:rPr>
        <w:t xml:space="preserve">Slow Deployment Cycles:</w:t>
      </w:r>
      <w:r>
        <w:t xml:space="preserve"> </w:t>
      </w:r>
      <w:r>
        <w:t xml:space="preserve">Provisioning a new server cluster took days rather than hours, delaying product launches.</w:t>
      </w:r>
    </w:p>
    <w:p>
      <w:pPr>
        <w:numPr>
          <w:ilvl w:val="0"/>
          <w:numId w:val="1001"/>
        </w:numPr>
        <w:pStyle w:val="Compact"/>
      </w:pPr>
      <w:r>
        <w:rPr>
          <w:bCs/>
          <w:b/>
        </w:rPr>
        <w:t xml:space="preserve">Lack of Visibility:</w:t>
      </w:r>
      <w:r>
        <w:t xml:space="preserve"> </w:t>
      </w:r>
      <w:r>
        <w:t xml:space="preserve">Without automated tracking, understanding the state of infrastructure across multiple data centers in</w:t>
      </w:r>
      <w:r>
        <w:t xml:space="preserve"> </w:t>
      </w:r>
      <w:r>
        <w:rPr>
          <w:bCs/>
          <w:b/>
        </w:rPr>
        <w:t xml:space="preserve">Saudi Arabia Jeddah</w:t>
      </w:r>
      <w:r>
        <w:t xml:space="preserve"> </w:t>
      </w:r>
      <w:r>
        <w:t xml:space="preserve">was nearly impossible.</w:t>
      </w:r>
    </w:p>
    <w:p>
      <w:pPr>
        <w:numPr>
          <w:ilvl w:val="0"/>
          <w:numId w:val="1001"/>
        </w:numPr>
        <w:pStyle w:val="Compact"/>
      </w:pPr>
      <w:r>
        <w:rPr>
          <w:bCs/>
          <w:b/>
        </w:rPr>
        <w:t xml:space="preserve">Skill Gaps:</w:t>
      </w:r>
      <w:r>
        <w:t xml:space="preserve"> </w:t>
      </w:r>
      <w:r>
        <w:t xml:space="preserve">The team lacked deep expertise in scripting languages required for traditional automation tools, necessitating a solution with a gentler learning curve.</w:t>
      </w:r>
    </w:p>
    <w:bookmarkEnd w:id="21"/>
    <w:bookmarkStart w:id="22" w:name="why-chef"/>
    <w:p>
      <w:pPr>
        <w:pStyle w:val="Heading2"/>
      </w:pPr>
      <w:r>
        <w:t xml:space="preserve">3. Why Chef?</w:t>
      </w:r>
    </w:p>
    <w:p>
      <w:pPr>
        <w:pStyle w:val="FirstParagraph"/>
      </w:pPr>
      <w:r>
        <w:t xml:space="preserve">Evaluating several automation platforms, TechVision SA selected</w:t>
      </w:r>
      <w:r>
        <w:t xml:space="preserve"> </w:t>
      </w:r>
      <w:r>
        <w:rPr>
          <w:bCs/>
          <w:b/>
        </w:rPr>
        <w:t xml:space="preserve">Chef</w:t>
      </w:r>
      <w:r>
        <w:t xml:space="preserve"> </w:t>
      </w:r>
      <w:r>
        <w:t xml:space="preserve">for its robust capability in handling complex infrastructure relationships and its use of Ruby-based domain-specific language (DSL) which was intuitive for their existing development teams. Key factors included:</w:t>
      </w:r>
    </w:p>
    <w:p>
      <w:pPr>
        <w:numPr>
          <w:ilvl w:val="0"/>
          <w:numId w:val="1002"/>
        </w:numPr>
        <w:pStyle w:val="Compact"/>
      </w:pPr>
      <w:r>
        <w:rPr>
          <w:bCs/>
          <w:b/>
        </w:rPr>
        <w:t xml:space="preserve">Maturity and Stability:</w:t>
      </w:r>
      <w:r>
        <w:t xml:space="preserve"> </w:t>
      </w:r>
      <w:r>
        <w:rPr>
          <w:bCs/>
          <w:b/>
        </w:rPr>
        <w:t xml:space="preserve">Chef</w:t>
      </w:r>
      <w:r>
        <w:t xml:space="preserve"> </w:t>
      </w:r>
      <w:r>
        <w:t xml:space="preserve">has been a leader in the Infrastructure as Code space for over a decade, offering proven stability essential for critical telecommunications infrastructure in</w:t>
      </w:r>
      <w:r>
        <w:t xml:space="preserve"> </w:t>
      </w:r>
      <w:r>
        <w:rPr>
          <w:bCs/>
          <w:b/>
        </w:rPr>
        <w:t xml:space="preserve">Saudi Arabia Jeddah</w:t>
      </w:r>
      <w:r>
        <w:t xml:space="preserve">.</w:t>
      </w:r>
    </w:p>
    <w:p>
      <w:pPr>
        <w:numPr>
          <w:ilvl w:val="0"/>
          <w:numId w:val="1002"/>
        </w:numPr>
        <w:pStyle w:val="Compact"/>
      </w:pPr>
      <w:r>
        <w:rPr>
          <w:bCs/>
          <w:b/>
        </w:rPr>
        <w:t xml:space="preserve">Polyglot Support:</w:t>
      </w:r>
      <w:r>
        <w:t xml:space="preserve"> </w:t>
      </w:r>
      <w:r>
        <w:t xml:space="preserve">Although using Ruby DSL, Chef supports automation of any technology stack, which was crucial given TechVision’s heterogeneous environment.</w:t>
      </w:r>
    </w:p>
    <w:p>
      <w:pPr>
        <w:numPr>
          <w:ilvl w:val="0"/>
          <w:numId w:val="1002"/>
        </w:numPr>
        <w:pStyle w:val="Compact"/>
      </w:pPr>
      <w:r>
        <w:rPr>
          <w:bCs/>
          <w:b/>
        </w:rPr>
        <w:t xml:space="preserve">Chef Automate:</w:t>
      </w:r>
      <w:r>
        <w:t xml:space="preserve"> </w:t>
      </w:r>
      <w:r>
        <w:t xml:space="preserve">The inclusion of Chef Automate provided the necessary visibility and compliance reporting required by regulatory bodies in</w:t>
      </w:r>
      <w:r>
        <w:t xml:space="preserve"> </w:t>
      </w:r>
      <w:r>
        <w:rPr>
          <w:bCs/>
          <w:b/>
        </w:rPr>
        <w:t xml:space="preserve">Saudi Arabia Jeddah</w:t>
      </w:r>
      <w:r>
        <w:t xml:space="preserve">.</w:t>
      </w:r>
    </w:p>
    <w:bookmarkEnd w:id="22"/>
    <w:bookmarkStart w:id="26" w:name="X12aeb61ba072fbfd0ce52c492b89bed8c7db8b9"/>
    <w:p>
      <w:pPr>
        <w:pStyle w:val="Heading2"/>
      </w:pPr>
      <w:r>
        <w:t xml:space="preserve">4. Implementation Strategy in Saudi Arabia Jeddah</w:t>
      </w:r>
    </w:p>
    <w:p>
      <w:pPr>
        <w:pStyle w:val="FirstParagraph"/>
      </w:pPr>
      <w:r>
        <w:t xml:space="preserve">The implementation of</w:t>
      </w:r>
      <w:r>
        <w:t xml:space="preserve"> </w:t>
      </w:r>
      <w:r>
        <w:rPr>
          <w:bCs/>
          <w:b/>
        </w:rPr>
        <w:t xml:space="preserve">Chef</w:t>
      </w:r>
      <w:r>
        <w:t xml:space="preserve"> </w:t>
      </w:r>
      <w:r>
        <w:t xml:space="preserve">was rolled out in three phased stages, tailored to the operational realities of</w:t>
      </w:r>
      <w:r>
        <w:t xml:space="preserve"> </w:t>
      </w:r>
      <w:r>
        <w:rPr>
          <w:bCs/>
          <w:b/>
        </w:rPr>
        <w:t xml:space="preserve">Saudi Arabia Jeddah</w:t>
      </w:r>
      <w:r>
        <w:t xml:space="preserve">:</w:t>
      </w:r>
    </w:p>
    <w:bookmarkStart w:id="23" w:name="phase-1-foundation-and-training"/>
    <w:p>
      <w:pPr>
        <w:pStyle w:val="Heading3"/>
      </w:pPr>
      <w:r>
        <w:t xml:space="preserve">Phase 1: Foundation and Training</w:t>
      </w:r>
    </w:p>
    <w:p>
      <w:pPr>
        <w:pStyle w:val="FirstParagraph"/>
      </w:pPr>
      <w:r>
        <w:t xml:space="preserve">The IT team underwent intensive certification training for</w:t>
      </w:r>
      <w:r>
        <w:t xml:space="preserve"> </w:t>
      </w:r>
      <w:r>
        <w:rPr>
          <w:bCs/>
          <w:b/>
        </w:rPr>
        <w:t xml:space="preserve">Chef</w:t>
      </w:r>
      <w:r>
        <w:t xml:space="preserve">. Local workshops were held in</w:t>
      </w:r>
      <w:r>
        <w:t xml:space="preserve"> </w:t>
      </w:r>
      <w:r>
        <w:rPr>
          <w:bCs/>
          <w:b/>
        </w:rPr>
        <w:t xml:space="preserve">Saudi Arabia Jeddah</w:t>
      </w:r>
      <w:r>
        <w:t xml:space="preserve"> </w:t>
      </w:r>
      <w:r>
        <w:t xml:space="preserve">to ensure all stakeholders understood the principles of Infrastructure as Code. The initial focus was on writing basic recipes and cookbooks to manage web servers.</w:t>
      </w:r>
    </w:p>
    <w:bookmarkEnd w:id="23"/>
    <w:bookmarkStart w:id="24" w:name="phase-2-hybrid-cloud-integration"/>
    <w:p>
      <w:pPr>
        <w:pStyle w:val="Heading3"/>
      </w:pPr>
      <w:r>
        <w:t xml:space="preserve">Phase 2: Hybrid Cloud Integration</w:t>
      </w:r>
    </w:p>
    <w:p>
      <w:pPr>
        <w:pStyle w:val="FirstParagraph"/>
      </w:pPr>
      <w:r>
        <w:t xml:space="preserve">TechVision SA moved towards a hybrid cloud model, connecting on-premises data centers in</w:t>
      </w:r>
      <w:r>
        <w:t xml:space="preserve"> </w:t>
      </w:r>
      <w:r>
        <w:rPr>
          <w:bCs/>
          <w:b/>
        </w:rPr>
        <w:t xml:space="preserve">Saudi Arabia Jeddah</w:t>
      </w:r>
      <w:r>
        <w:t xml:space="preserve"> </w:t>
      </w:r>
      <w:r>
        <w:t xml:space="preserve">with public cloud providers.</w:t>
      </w:r>
      <w:r>
        <w:t xml:space="preserve"> </w:t>
      </w:r>
      <w:r>
        <w:rPr>
          <w:bCs/>
          <w:b/>
        </w:rPr>
        <w:t xml:space="preserve">Chef</w:t>
      </w:r>
      <w:r>
        <w:t xml:space="preserve"> </w:t>
      </w:r>
      <w:r>
        <w:t xml:space="preserve">was configured to manage both environments seamlessly, ensuring that configurations were identical regardless of where the infrastructure resided.</w:t>
      </w:r>
    </w:p>
    <w:bookmarkEnd w:id="24"/>
    <w:bookmarkStart w:id="25" w:name="X1ea556c66225dfb2ad29c9a31ba3c06b6ea9b8a"/>
    <w:p>
      <w:pPr>
        <w:pStyle w:val="Heading3"/>
      </w:pPr>
      <w:r>
        <w:t xml:space="preserve">Phase 3: Advanced Automation and Compliance</w:t>
      </w:r>
    </w:p>
    <w:p>
      <w:pPr>
        <w:pStyle w:val="FirstParagraph"/>
      </w:pPr>
      <w:r>
        <w:t xml:space="preserve">The final phase involved implementing Chef Automate for continuous compliance monitoring. This was critical for meeting the stringent data residency and security regulations mandated by Saudi authorities.</w:t>
      </w:r>
      <w:r>
        <w:t xml:space="preserve"> </w:t>
      </w:r>
      <w:r>
        <w:rPr>
          <w:bCs/>
          <w:b/>
        </w:rPr>
        <w:t xml:space="preserve">Chef</w:t>
      </w:r>
      <w:r>
        <w:t xml:space="preserve"> </w:t>
      </w:r>
      <w:r>
        <w:t xml:space="preserve">policies were enforced automatically, ensuring that any deviation from the desired state in</w:t>
      </w:r>
      <w:r>
        <w:t xml:space="preserve"> </w:t>
      </w:r>
      <w:r>
        <w:rPr>
          <w:bCs/>
          <w:b/>
        </w:rPr>
        <w:t xml:space="preserve">Saudi Arabia Jeddah</w:t>
      </w:r>
      <w:r>
        <w:t xml:space="preserve"> </w:t>
      </w:r>
      <w:r>
        <w:t xml:space="preserve">infrastructure was corrected immediately.</w:t>
      </w:r>
    </w:p>
    <w:bookmarkEnd w:id="25"/>
    <w:bookmarkEnd w:id="26"/>
    <w:bookmarkStart w:id="27" w:name="results-and-benefits"/>
    <w:p>
      <w:pPr>
        <w:pStyle w:val="Heading2"/>
      </w:pPr>
      <w:r>
        <w:t xml:space="preserve">5. Results and Benefits</w:t>
      </w:r>
    </w:p>
    <w:p>
      <w:pPr>
        <w:pStyle w:val="FirstParagraph"/>
      </w:pPr>
      <w:r>
        <w:t xml:space="preserve">The adoption of</w:t>
      </w:r>
      <w:r>
        <w:t xml:space="preserve"> </w:t>
      </w:r>
      <w:r>
        <w:rPr>
          <w:bCs/>
          <w:b/>
        </w:rPr>
        <w:t xml:space="preserve">Chef</w:t>
      </w:r>
      <w:r>
        <w:br/>
      </w:r>
      <w:r>
        <w:t xml:space="preserve">yielded transformative results for TechVision SA:</w:t>
      </w:r>
    </w:p>
    <w:p>
      <w:pPr>
        <w:numPr>
          <w:ilvl w:val="0"/>
          <w:numId w:val="1003"/>
        </w:numPr>
        <w:pStyle w:val="Compact"/>
      </w:pPr>
      <w:r>
        <w:t xml:space="preserve">Rapid Deployment:&gt; Server provisioning time dropped from 3 days to 15 minutes. This agility allowed the company to respond quickly to market demands in</w:t>
      </w:r>
      <w:r>
        <w:t xml:space="preserve"> </w:t>
      </w:r>
      <w:r>
        <w:rPr>
          <w:bCs/>
          <w:b/>
        </w:rPr>
        <w:t xml:space="preserve">Saudi Arabia Jeddah</w:t>
      </w:r>
      <w:r>
        <w:t xml:space="preserve">.</w:t>
      </w:r>
    </w:p>
    <w:p>
      <w:pPr>
        <w:numPr>
          <w:ilvl w:val="0"/>
          <w:numId w:val="1003"/>
        </w:numPr>
        <w:pStyle w:val="Compact"/>
      </w:pPr>
      <w:r>
        <w:t xml:space="preserve">Error Reduction:&gt; Configuration errors decreased by 90%, as automated testing within Chef ensured consistency across all nodes.</w:t>
      </w:r>
    </w:p>
    <w:p>
      <w:pPr>
        <w:numPr>
          <w:ilvl w:val="0"/>
          <w:numId w:val="1003"/>
        </w:numPr>
        <w:pStyle w:val="Compact"/>
      </w:pPr>
      <w:r>
        <w:t xml:space="preserve">Cost Efficiency:&gt; By optimizing resource usage and reducing manual labor, the company saved approximately $500,000 annually in operational costs.</w:t>
      </w:r>
    </w:p>
    <w:p>
      <w:pPr>
        <w:numPr>
          <w:ilvl w:val="0"/>
          <w:numId w:val="1003"/>
        </w:numPr>
        <w:pStyle w:val="Compact"/>
      </w:pPr>
      <w:r>
        <w:t xml:space="preserve">Enhanced Compliance:&gt; Automated compliance checks provided real-time assurance that infrastructure in</w:t>
      </w:r>
      <w:r>
        <w:t xml:space="preserve"> </w:t>
      </w:r>
      <w:r>
        <w:rPr>
          <w:bCs/>
          <w:b/>
        </w:rPr>
        <w:t xml:space="preserve">Saudi Arabia Jeddah</w:t>
      </w:r>
      <w:r>
        <w:t xml:space="preserve"> </w:t>
      </w:r>
      <w:r>
        <w:t xml:space="preserve">met national security standards.</w:t>
      </w:r>
    </w:p>
    <w:bookmarkEnd w:id="27"/>
    <w:bookmarkStart w:id="28" w:name="challenges-overcome"/>
    <w:p>
      <w:pPr>
        <w:pStyle w:val="Heading2"/>
      </w:pPr>
      <w:r>
        <w:t xml:space="preserve">6. Challenges Overcome</w:t>
      </w:r>
    </w:p>
    <w:p>
      <w:pPr>
        <w:pStyle w:val="FirstParagraph"/>
      </w:pPr>
      <w:r>
        <w:t xml:space="preserve">The transition was not without hurdles. Initially, there was resistance from operations staff accustomed to manual processes. However, through clear communication and demonstrating the value of</w:t>
      </w:r>
      <w:r>
        <w:t xml:space="preserve"> </w:t>
      </w:r>
      <w:r>
        <w:rPr>
          <w:bCs/>
          <w:b/>
        </w:rPr>
        <w:t xml:space="preserve">Chef</w:t>
      </w:r>
      <w:r>
        <w:t xml:space="preserve">, such as reducing on-call stress for engineers in</w:t>
      </w:r>
      <w:r>
        <w:t xml:space="preserve"> </w:t>
      </w:r>
      <w:r>
        <w:rPr>
          <w:bCs/>
          <w:b/>
        </w:rPr>
        <w:t xml:space="preserve">Saudi Arabia Jeddah</w:t>
      </w:r>
      <w:r>
        <w:t xml:space="preserve">, buy-in improved significantly. Additionally, integrating legacy systems required custom cookbook development, but the flexibility of</w:t>
      </w:r>
    </w:p>
    <w:p>
      <w:pPr>
        <w:pStyle w:val="BodyText"/>
      </w:pPr>
      <w:r>
        <w:t xml:space="preserve">Chef allowed for seamless adaptation.</w:t>
      </w:r>
    </w:p>
    <w:bookmarkEnd w:id="28"/>
    <w:bookmarkStart w:id="29" w:name="conclusion-and-future-outlook"/>
    <w:p>
      <w:pPr>
        <w:pStyle w:val="Heading2"/>
      </w:pPr>
      <w:r>
        <w:t xml:space="preserve">7. Conclusion and Future Outlook</w:t>
      </w:r>
    </w:p>
    <w:p>
      <w:pPr>
        <w:pStyle w:val="FirstParagraph"/>
      </w:pPr>
      <w:r>
        <w:t xml:space="preserve">The successful integration of</w:t>
      </w:r>
      <w:r>
        <w:t xml:space="preserve"> </w:t>
      </w:r>
      <w:r>
        <w:rPr>
          <w:bCs/>
          <w:b/>
        </w:rPr>
        <w:t xml:space="preserve">Chef</w:t>
      </w:r>
      <w:r>
        <w:br/>
      </w:r>
      <w:r>
        <w:t xml:space="preserve">at TechVision SA in</w:t>
      </w:r>
      <w:r>
        <w:t xml:space="preserve"> </w:t>
      </w:r>
      <w:r>
        <w:rPr>
          <w:bCs/>
          <w:b/>
        </w:rPr>
        <w:t xml:space="preserve">Saudi Arabia Jeddah</w:t>
      </w:r>
      <w:r>
        <w:t xml:space="preserve"> </w:t>
      </w:r>
      <w:r>
        <w:t xml:space="preserve">serves as a compelling example of how automation can drive digital transformation. By embracing Infrastructure as Code, the company has not only improved operational efficiency but also positioned itself as a leader in technological innovation within the Kingdom.</w:t>
      </w:r>
    </w:p>
    <w:p>
      <w:pPr>
        <w:pStyle w:val="BodyText"/>
      </w:pPr>
      <w:r>
        <w:t xml:space="preserve">Looking ahead, TechVision SA plans to expand its use of</w:t>
      </w:r>
    </w:p>
    <w:p>
      <w:pPr>
        <w:pStyle w:val="BodyText"/>
      </w:pPr>
      <w:r>
        <w:t xml:space="preserve">Chef&gt; to include Kubernetes orchestration and advanced data analytics pipelines. As</w:t>
      </w:r>
    </w:p>
    <w:p>
      <w:pPr>
        <w:pStyle w:val="BodyText"/>
      </w:pPr>
      <w:r>
        <w:t xml:space="preserve">Saudi Arabia Jeddah continues to grow as a global tech hub, the ability to automate complex infrastructure will remain a competitive advantage. This case study underscores that with the right tools like</w:t>
      </w:r>
    </w:p>
    <w:p>
      <w:pPr>
        <w:pStyle w:val="BodyText"/>
      </w:pPr>
      <w:r>
        <w:t xml:space="preserve">Chef and strategic implementation, organizations in</w:t>
      </w:r>
    </w:p>
    <w:p>
      <w:pPr>
        <w:pStyle w:val="BodyText"/>
      </w:pPr>
      <w:r>
        <w:t xml:space="preserve">Saudi Arabia Jeddah can achieve scalable, secure, and efficient IT operations.</w:t>
      </w:r>
    </w:p>
    <w:p>
      <w:pPr>
        <w:pStyle w:val="BodyText"/>
      </w:pPr>
      <w:r>
        <w:rPr>
          <w:bCs/>
          <w:b/>
        </w:rPr>
        <w:t xml:space="preserve">Key Takeaway:</w:t>
      </w:r>
      <w:r>
        <w:br/>
      </w:r>
      <w:r>
        <w:t xml:space="preserve">For any organization aiming to modernize infrastructure in</w:t>
      </w:r>
    </w:p>
    <w:p>
      <w:pPr>
        <w:pStyle w:val="BodyText"/>
      </w:pPr>
      <w:r>
        <w:t xml:space="preserve">Saudi Arabia Jeddah, adopting a mature automation platform like</w:t>
      </w:r>
    </w:p>
    <w:p>
      <w:pPr>
        <w:pStyle w:val="BodyText"/>
      </w:pPr>
      <w:r>
        <w:t xml:space="preserve">Chef is not just an operational upgrade; it is a strategic imperative aligned with the broader goals of Vision 2030.</w:t>
      </w:r>
    </w:p>
    <w:p>
      <w:pPr>
        <w:pStyle w:val="BodyText"/>
      </w:pPr>
      <w:r>
        <w:t xml:space="preserve">Note: This document highlights the specific application of automation technologies within the context of</w:t>
      </w:r>
    </w:p>
    <w:p>
      <w:pPr>
        <w:pStyle w:val="BodyText"/>
      </w:pPr>
      <w:r>
        <w:t xml:space="preserve">Saudi Arabia Jeddah, emphasizing local regulatory and market dynamics alongside global best practices in using</w:t>
      </w:r>
    </w:p>
    <w:p>
      <w:pPr>
        <w:pStyle w:val="BodyText"/>
      </w:pPr>
      <w:r>
        <w:t xml:space="preserve">Chef.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for Infrastructure Automation in Saudi Arabia Jeddah</dc:title>
  <dc:creator/>
  <dc:language>en</dc:language>
  <cp:keywords/>
  <dcterms:created xsi:type="dcterms:W3CDTF">2026-07-29T04:57:34Z</dcterms:created>
  <dcterms:modified xsi:type="dcterms:W3CDTF">2026-07-29T04:57:34Z</dcterms:modified>
</cp:coreProperties>
</file>

<file path=docProps/custom.xml><?xml version="1.0" encoding="utf-8"?>
<Properties xmlns="http://schemas.openxmlformats.org/officeDocument/2006/custom-properties" xmlns:vt="http://schemas.openxmlformats.org/officeDocument/2006/docPropsVTypes"/>
</file>