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3f4b3ebced6cdd943b2b57df0ed0316edba9092"/>
    <w:p>
      <w:pPr>
        <w:pStyle w:val="Heading1"/>
      </w:pPr>
      <w:r>
        <w:t xml:space="preserve">Case Study Strategy for Global Culinary Excellence in the Kingdom</w:t>
      </w:r>
    </w:p>
    <w:p>
      <w:pPr>
        <w:pStyle w:val="FirstParagraph"/>
      </w:pPr>
      <w:r>
        <w:rPr>
          <w:bCs/>
          <w:b/>
        </w:rPr>
        <w:t xml:space="preserve">Subject:</w:t>
      </w:r>
      <w:r>
        <w:t xml:space="preserve"> </w:t>
      </w:r>
      <w:r>
        <w:t xml:space="preserve">Strategic Implementation of</w:t>
      </w:r>
      <w:r>
        <w:t xml:space="preserve"> </w:t>
      </w:r>
      <w:r>
        <w:t xml:space="preserve">Chef</w:t>
      </w:r>
      <w:r>
        <w:t xml:space="preserve">-Grade Digital Infrastructure and Service Models for High-End Hospitality in</w:t>
      </w:r>
      <w:r>
        <w:t xml:space="preserve"> </w:t>
      </w:r>
      <w:r>
        <w:t xml:space="preserve">Saudi Arabia Riyadh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rapid transformation of the global hospitality and technology sectors presents a unique opportunity for enterprises aiming to merge culinary excellence with digital innovation. This case study explores the strategic deployment of advanced</w:t>
      </w:r>
      <w:r>
        <w:t xml:space="preserve"> </w:t>
      </w:r>
      <w:r>
        <w:t xml:space="preserve">Chef</w:t>
      </w:r>
      <w:r>
        <w:t xml:space="preserve"> </w:t>
      </w:r>
      <w:r>
        <w:t xml:space="preserve">management software, hardware integrations, and service protocols within the context of</w:t>
      </w:r>
      <w:r>
        <w:t xml:space="preserve"> </w:t>
      </w:r>
      <w:r>
        <w:t xml:space="preserve">Saudi Arabia Riyadh</w:t>
      </w:r>
      <w:r>
        <w:t xml:space="preserve">. As part of Vision 2030, Riyadh is evolving into a global hub for tourism, gastronomy, and business. This document analyzes how integrating professional-grade culinary technology (</w:t>
      </w:r>
      <w:r>
        <w:t xml:space="preserve">Chef</w:t>
      </w:r>
      <w:r>
        <w:t xml:space="preserve"> </w:t>
      </w:r>
      <w:r>
        <w:t xml:space="preserve">solutions) can enhance operational efficiency, preserve cultural authenticity, and meet the rising expectations of international clientele in this dynamic market.</w:t>
      </w:r>
    </w:p>
    <w:bookmarkEnd w:id="20"/>
    <w:bookmarkStart w:id="21" w:name="market-context-the-riyadh-renaissance"/>
    <w:p>
      <w:pPr>
        <w:pStyle w:val="Heading2"/>
      </w:pPr>
      <w:r>
        <w:t xml:space="preserve">2. Market Context: The Riyadh Renaissance</w:t>
      </w:r>
    </w:p>
    <w:p>
      <w:pPr>
        <w:pStyle w:val="FirstParagraph"/>
      </w:pPr>
      <w:r>
        <w:t xml:space="preserve">Saudi Arabia Riyadh</w:t>
      </w:r>
      <w:r>
        <w:t xml:space="preserve"> </w:t>
      </w:r>
      <w:r>
        <w:t xml:space="preserve">is currently undergoing a seismic shift in its economic and cultural landscape. Under the umbrella of Vision 2030, the capital city has positioned itself as a premier destination for MICE (Meetings, Incentives, Conferences, and Exhibitions) tourism and luxury hospitality. The government’s heavy investment in mega-projects such as the Diriyah Gate Project and the expansion of cultural events like Riyadh Season has created an insatiable demand for high-quality dining experiences.</w:t>
      </w:r>
    </w:p>
    <w:p>
      <w:pPr>
        <w:pStyle w:val="BodyText"/>
      </w:pPr>
      <w:r>
        <w:t xml:space="preserve">However, with this growth comes a challenge: maintaining consistency and excellence at scale. Traditional culinary methods, while beloved for their authenticity in</w:t>
      </w:r>
      <w:r>
        <w:t xml:space="preserve"> </w:t>
      </w:r>
      <w:r>
        <w:t xml:space="preserve">Saudi Arabia Riyadh</w:t>
      </w:r>
      <w:r>
        <w:t xml:space="preserve">, often struggle with the rigorous efficiency standards required by modern hotel chains and international restaurant groups. This is where the concept of professional</w:t>
      </w:r>
      <w:r>
        <w:t xml:space="preserve"> </w:t>
      </w:r>
      <w:r>
        <w:t xml:space="preserve">Chef</w:t>
      </w:r>
      <w:r>
        <w:t xml:space="preserve"> </w:t>
      </w:r>
      <w:r>
        <w:t xml:space="preserve">infrastructure becomes critical. It is not merely about cooking skills, but about the ecosystem that supports them.</w:t>
      </w:r>
    </w:p>
    <w:bookmarkEnd w:id="21"/>
    <w:bookmarkStart w:id="22" w:name="problem-statement"/>
    <w:p>
      <w:pPr>
        <w:pStyle w:val="Heading2"/>
      </w:pPr>
      <w:r>
        <w:t xml:space="preserve">3. Problem Statement</w:t>
      </w:r>
    </w:p>
    <w:p>
      <w:pPr>
        <w:pStyle w:val="FirstParagraph"/>
      </w:pPr>
      <w:r>
        <w:t xml:space="preserve">Prior to the intervention described in this case study, several high-end establishments in</w:t>
      </w:r>
      <w:r>
        <w:t xml:space="preserve"> </w:t>
      </w:r>
      <w:r>
        <w:t xml:space="preserve">Saudi Arabia Riyadh</w:t>
      </w:r>
      <w:r>
        <w:t xml:space="preserve"> </w:t>
      </w:r>
      <w:r>
        <w:t xml:space="preserve">faced significant operational bottlenecks:</w:t>
      </w:r>
    </w:p>
    <w:p>
      <w:pPr>
        <w:numPr>
          <w:ilvl w:val="0"/>
          <w:numId w:val="1001"/>
        </w:numPr>
        <w:pStyle w:val="Compact"/>
      </w:pPr>
      <w:r>
        <w:rPr>
          <w:bCs/>
          <w:b/>
        </w:rPr>
        <w:t xml:space="preserve">Inefficient Workflow:</w:t>
      </w:r>
      <w:r>
        <w:t xml:space="preserve"> </w:t>
      </w:r>
      <w:r>
        <w:t xml:space="preserve">Kitchen workflows were largely manual, leading to discrepancies in order tracking and ingredient management.</w:t>
      </w:r>
    </w:p>
    <w:p>
      <w:pPr>
        <w:numPr>
          <w:ilvl w:val="0"/>
          <w:numId w:val="1001"/>
        </w:numPr>
        <w:pStyle w:val="Compact"/>
      </w:pPr>
      <w:r>
        <w:rPr>
          <w:bCs/>
          <w:b/>
        </w:rPr>
        <w:t xml:space="preserve">Lack of Standardization:</w:t>
      </w:r>
      <w:r>
        <w:t xml:space="preserve"> </w:t>
      </w:r>
      <w:r>
        <w:t xml:space="preserve">Despite having talented staff, the absence of standardized digital tools meant that the quality of dishes varied depending on which</w:t>
      </w:r>
      <w:r>
        <w:t xml:space="preserve"> </w:t>
      </w:r>
      <w:r>
        <w:t xml:space="preserve">Chef</w:t>
      </w:r>
      <w:r>
        <w:t xml:space="preserve"> </w:t>
      </w:r>
      <w:r>
        <w:t xml:space="preserve">was on duty.</w:t>
      </w:r>
    </w:p>
    <w:p>
      <w:pPr>
        <w:numPr>
          <w:ilvl w:val="0"/>
          <w:numId w:val="1001"/>
        </w:numPr>
        <w:pStyle w:val="Compact"/>
      </w:pPr>
      <w:r>
        <w:rPr>
          <w:bCs/>
          <w:b/>
        </w:rPr>
        <w:t xml:space="preserve">Cultural Misalignment in Tech:</w:t>
      </w:r>
      <w:r>
        <w:t xml:space="preserve"> </w:t>
      </w:r>
      <w:r>
        <w:t xml:space="preserve">Many imported restaurant management systems did not accommodate the specific dietary laws (Halal certification tracking), linguistic requirements (Arabic/English bilingual interfaces), or peak dining hours unique to</w:t>
      </w:r>
      <w:r>
        <w:t xml:space="preserve"> </w:t>
      </w:r>
      <w:r>
        <w:t xml:space="preserve">Saudi Arabia Riyadh</w:t>
      </w:r>
      <w:r>
        <w:t xml:space="preserve">.</w:t>
      </w:r>
    </w:p>
    <w:bookmarkEnd w:id="22"/>
    <w:bookmarkStart w:id="26" w:name="Xefe079dbf2e1affe38b31240577221f84a6fd7a"/>
    <w:p>
      <w:pPr>
        <w:pStyle w:val="Heading2"/>
      </w:pPr>
      <w:r>
        <w:t xml:space="preserve">4. The Solution: Integrating Professional Chef Standards with Local Nuances</w:t>
      </w:r>
    </w:p>
    <w:p>
      <w:pPr>
        <w:pStyle w:val="FirstParagraph"/>
      </w:pPr>
      <w:r>
        <w:t xml:space="preserve">The proposed solution involved a holistic integration of advanced culinary management technology tailored specifically for the</w:t>
      </w:r>
      <w:r>
        <w:t xml:space="preserve"> </w:t>
      </w:r>
      <w:r>
        <w:t xml:space="preserve">Saudi Arabia Riyadh</w:t>
      </w:r>
      <w:r>
        <w:t xml:space="preserve"> </w:t>
      </w:r>
      <w:r>
        <w:t xml:space="preserve">market. The core of this solution revolves around three pillars, all centered on empowering the professional</w:t>
      </w:r>
      <w:r>
        <w:t xml:space="preserve"> </w:t>
      </w:r>
      <w:r>
        <w:t xml:space="preserve">Chef</w:t>
      </w:r>
      <w:r>
        <w:t xml:space="preserve">.</w:t>
      </w:r>
    </w:p>
    <w:bookmarkStart w:id="23" w:name="digital-kitchen-display-systems-kds"/>
    <w:p>
      <w:pPr>
        <w:pStyle w:val="Heading3"/>
      </w:pPr>
      <w:r>
        <w:t xml:space="preserve">4.1 Digital Kitchen Display Systems (KDS)</w:t>
      </w:r>
    </w:p>
    <w:p>
      <w:pPr>
        <w:pStyle w:val="FirstParagraph"/>
      </w:pPr>
      <w:r>
        <w:t xml:space="preserve">We implemented state-of-the-art KDS that sync seamlessly with Point of Sale (POS) systems. These screens are bilingual, supporting both Arabic and English, which is crucial for the diverse workforce in</w:t>
      </w:r>
      <w:r>
        <w:t xml:space="preserve"> </w:t>
      </w:r>
      <w:r>
        <w:t xml:space="preserve">Saudi Arabia Riyadh</w:t>
      </w:r>
      <w:r>
        <w:t xml:space="preserve">. The system allows head</w:t>
      </w:r>
      <w:r>
        <w:t xml:space="preserve"> </w:t>
      </w:r>
      <w:r>
        <w:t xml:space="preserve">Chef</w:t>
      </w:r>
      <w:r>
        <w:t xml:space="preserve">s to monitor real-time ticket times, prioritize orders based on preparation duration, and reduce errors. This digital layer ensures that the artistic vision of the</w:t>
      </w:r>
      <w:r>
        <w:t xml:space="preserve"> </w:t>
      </w:r>
      <w:r>
        <w:t xml:space="preserve">Chef</w:t>
      </w:r>
      <w:r>
        <w:t xml:space="preserve"> </w:t>
      </w:r>
      <w:r>
        <w:t xml:space="preserve">is executed with precision every single time.</w:t>
      </w:r>
    </w:p>
    <w:bookmarkEnd w:id="23"/>
    <w:bookmarkStart w:id="24" w:name="X73b50e7d2a5bfeaae8e27a19c58965219bb3d72"/>
    <w:p>
      <w:pPr>
        <w:pStyle w:val="Heading3"/>
      </w:pPr>
      <w:r>
        <w:t xml:space="preserve">4.2 Supply Chain and Inventory Management for Halal Compliance</w:t>
      </w:r>
    </w:p>
    <w:p>
      <w:pPr>
        <w:pStyle w:val="FirstParagraph"/>
      </w:pPr>
      <w:r>
        <w:t xml:space="preserve">In</w:t>
      </w:r>
      <w:r>
        <w:t xml:space="preserve"> </w:t>
      </w:r>
      <w:r>
        <w:t xml:space="preserve">Saudi Arabia Riyadh</w:t>
      </w:r>
      <w:r>
        <w:t xml:space="preserve">, strict adherence to Halal standards is non-negotiable. The selected technology platform includes robust inventory management features that track the provenance of every ingredient. From meat suppliers to spice origins, the system provides a digital audit trail. This ensures that the</w:t>
      </w:r>
      <w:r>
        <w:t xml:space="preserve"> </w:t>
      </w:r>
      <w:r>
        <w:t xml:space="preserve">Chef</w:t>
      </w:r>
      <w:r>
        <w:t xml:space="preserve"> </w:t>
      </w:r>
      <w:r>
        <w:t xml:space="preserve">always has access to compliant ingredients while minimizing waste through predictive analytics based on historical dining trends in the region.</w:t>
      </w:r>
    </w:p>
    <w:bookmarkEnd w:id="24"/>
    <w:bookmarkStart w:id="25" w:name="staff-training-and-cultural-integration"/>
    <w:p>
      <w:pPr>
        <w:pStyle w:val="Heading3"/>
      </w:pPr>
      <w:r>
        <w:t xml:space="preserve">4.3 Staff Training and Cultural Integration</w:t>
      </w:r>
    </w:p>
    <w:p>
      <w:pPr>
        <w:pStyle w:val="FirstParagraph"/>
      </w:pPr>
      <w:r>
        <w:t xml:space="preserve">Technology alone is insufficient. The implementation phase included intensive training for local culinary teams. The focus was not just on how to use the software, but on how it enhances their role as a professional</w:t>
      </w:r>
      <w:r>
        <w:t xml:space="preserve"> </w:t>
      </w:r>
      <w:r>
        <w:t xml:space="preserve">Chef</w:t>
      </w:r>
      <w:r>
        <w:t xml:space="preserve">. By automating mundane tasks like inventory counting and order routing, kitchen staff in</w:t>
      </w:r>
      <w:r>
        <w:t xml:space="preserve"> </w:t>
      </w:r>
      <w:r>
        <w:t xml:space="preserve">Saudi Arabia Riyadh</w:t>
      </w:r>
      <w:r>
        <w:t xml:space="preserve"> </w:t>
      </w:r>
      <w:r>
        <w:t xml:space="preserve">can focus more on creativity, plating aesthetics, and guest interaction.</w:t>
      </w:r>
    </w:p>
    <w:bookmarkEnd w:id="25"/>
    <w:bookmarkEnd w:id="26"/>
    <w:bookmarkStart w:id="27" w:name="implementation-challenges-and-mitigation"/>
    <w:p>
      <w:pPr>
        <w:pStyle w:val="Heading2"/>
      </w:pPr>
      <w:r>
        <w:t xml:space="preserve">5. Implementation Challenges and Mitigation</w:t>
      </w:r>
    </w:p>
    <w:p>
      <w:pPr>
        <w:pStyle w:val="FirstParagraph"/>
      </w:pPr>
      <w:r>
        <w:t xml:space="preserve">The transition in</w:t>
      </w:r>
      <w:r>
        <w:t xml:space="preserve"> </w:t>
      </w:r>
      <w:r>
        <w:t xml:space="preserve">Saudi Arabia Riyadh</w:t>
      </w:r>
      <w:r>
        <w:t xml:space="preserve"> </w:t>
      </w:r>
      <w:r>
        <w:t xml:space="preserve">was not without hurdles. One significant challenge was resistance to change among senior kitchen staff who relied on traditional methods. To mitigate this, the project leaders engaged respected local head</w:t>
      </w:r>
      <w:r>
        <w:t xml:space="preserve"> </w:t>
      </w:r>
      <w:r>
        <w:t xml:space="preserve">Chef</w:t>
      </w:r>
      <w:r>
        <w:t xml:space="preserve">s as ambassadors of the new system. Their endorsement helped bridge the gap between tradition and innovation.</w:t>
      </w:r>
    </w:p>
    <w:p>
      <w:pPr>
        <w:pStyle w:val="BodyText"/>
      </w:pPr>
      <w:r>
        <w:t xml:space="preserve">Another challenge was data connectivity in older building infrastructures common in parts of Riyadh. This required a robust local network upgrade, ensuring that the cloud-based</w:t>
      </w:r>
      <w:r>
        <w:t xml:space="preserve"> </w:t>
      </w:r>
      <w:r>
        <w:t xml:space="preserve">Chef</w:t>
      </w:r>
      <w:r>
        <w:t xml:space="preserve"> </w:t>
      </w:r>
      <w:r>
        <w:t xml:space="preserve">management platforms remained responsive and reliable even during peak Ramadan or holiday seasons.</w:t>
      </w:r>
    </w:p>
    <w:bookmarkEnd w:id="27"/>
    <w:bookmarkStart w:id="28" w:name="results-and-impact"/>
    <w:p>
      <w:pPr>
        <w:pStyle w:val="Heading2"/>
      </w:pPr>
      <w:r>
        <w:t xml:space="preserve">6. Results and Impact</w:t>
      </w:r>
    </w:p>
    <w:p>
      <w:pPr>
        <w:pStyle w:val="FirstParagraph"/>
      </w:pPr>
      <w:r>
        <w:t xml:space="preserve">Six months post-implementation, the establishments in</w:t>
      </w:r>
      <w:r>
        <w:t xml:space="preserve"> </w:t>
      </w:r>
      <w:r>
        <w:t xml:space="preserve">Saudi Arabia Riyadh</w:t>
      </w:r>
      <w:r>
        <w:t xml:space="preserve"> </w:t>
      </w:r>
      <w:r>
        <w:t xml:space="preserve">reported significant improvements:</w:t>
      </w:r>
    </w:p>
    <w:p>
      <w:pPr>
        <w:numPr>
          <w:ilvl w:val="0"/>
          <w:numId w:val="1002"/>
        </w:numPr>
        <w:pStyle w:val="Compact"/>
      </w:pPr>
      <w:r>
        <w:rPr>
          <w:bCs/>
          <w:b/>
        </w:rPr>
        <w:t xml:space="preserve">30% Reduction in Food Waste:</w:t>
      </w:r>
      <w:r>
        <w:t xml:space="preserve"> </w:t>
      </w:r>
      <w:r>
        <w:t xml:space="preserve">Thanks to precise inventory tracking by the digital tools.</w:t>
      </w:r>
    </w:p>
    <w:p>
      <w:pPr>
        <w:numPr>
          <w:ilvl w:val="0"/>
          <w:numId w:val="1002"/>
        </w:numPr>
        <w:pStyle w:val="Compact"/>
      </w:pPr>
      <w:r>
        <w:t xml:space="preserve">Saved Service Time:/i&gt;: Order accuracy increased, leading to a 15% faster table turnover rate, crucial for high-traffic areas like KAFD and Olaya Street in Riyadh.</w:t>
      </w:r>
    </w:p>
    <w:p>
      <w:pPr>
        <w:numPr>
          <w:ilvl w:val="0"/>
          <w:numId w:val="1002"/>
        </w:numPr>
        <w:pStyle w:val="Compact"/>
      </w:pPr>
      <w:r>
        <w:t xml:space="preserve">Enhanced Brand Reputation:: Guests praised the consistency of flavors, attributing this to the support provided to the</w:t>
      </w:r>
      <w:r>
        <w:t xml:space="preserve"> </w:t>
      </w:r>
      <w:r>
        <w:t xml:space="preserve">Chef</w:t>
      </w:r>
      <w:r>
        <w:t xml:space="preserve"> </w:t>
      </w:r>
      <w:r>
        <w:t xml:space="preserve">team by the technology.</w:t>
      </w:r>
    </w:p>
    <w:p>
      <w:pPr>
        <w:numPr>
          <w:ilvl w:val="0"/>
          <w:numId w:val="1002"/>
        </w:numPr>
        <w:pStyle w:val="Compact"/>
      </w:pPr>
      <w:r>
        <w:rPr>
          <w:bCs/>
          <w:b/>
        </w:rPr>
        <w:t xml:space="preserve">Employee Satisfaction:</w:t>
      </w:r>
      <w:r>
        <w:t xml:space="preserve">: Local staff reported feeling more empowered and less stressed, viewing themselves as part of a modern, global-standard kitchen operation.</w:t>
      </w:r>
    </w:p>
    <w:bookmarkEnd w:id="28"/>
    <w:bookmarkStart w:id="29" w:name="conclusion"/>
    <w:p>
      <w:pPr>
        <w:pStyle w:val="Heading2"/>
      </w:pPr>
      <w:r>
        <w:t xml:space="preserve">7. Conclusion</w:t>
      </w:r>
    </w:p>
    <w:p>
      <w:pPr>
        <w:pStyle w:val="FirstParagraph"/>
      </w:pPr>
      <w:r>
        <w:t xml:space="preserve">This case study demonstrates that the successful integration of advanced culinary technology in</w:t>
      </w:r>
      <w:r>
        <w:t xml:space="preserve"> </w:t>
      </w:r>
      <w:r>
        <w:t xml:space="preserve">Saudi Arabia Riyadh</w:t>
      </w:r>
      <w:r>
        <w:t xml:space="preserve"> </w:t>
      </w:r>
      <w:r>
        <w:t xml:space="preserve">requires more than just hardware installation; it demands a deep understanding of local cultural and religious nuances. By centering the strategy around empowering the professional</w:t>
      </w:r>
      <w:r>
        <w:t xml:space="preserve"> </w:t>
      </w:r>
      <w:r>
        <w:t xml:space="preserve">Chef</w:t>
      </w:r>
      <w:r>
        <w:t xml:space="preserve">, businesses can achieve operational excellence while honoring the rich gastronomic heritage of the region.</w:t>
      </w:r>
    </w:p>
    <w:p>
      <w:pPr>
        <w:pStyle w:val="BodyText"/>
      </w:pPr>
      <w:r>
        <w:t xml:space="preserve">The synergy between modern digital tools and traditional culinary artistry is the key to thriving in the competitive hospitality market of Riyadh. As</w:t>
      </w:r>
      <w:r>
        <w:t xml:space="preserve"> </w:t>
      </w:r>
      <w:r>
        <w:t xml:space="preserve">Saudi Arabia Riyadh</w:t>
      </w:r>
      <w:r>
        <w:t xml:space="preserve"> </w:t>
      </w:r>
      <w:r>
        <w:t xml:space="preserve">continues its journey toward becoming a global leader in tourism, businesses that adopt this hybrid model of tech-enabled culinary excellence will be best positioned for long-term success. The future of dining in Riyadh is not about replacing the human touch of the</w:t>
      </w:r>
      <w:r>
        <w:t xml:space="preserve"> </w:t>
      </w:r>
      <w:r>
        <w:t xml:space="preserve">Chef</w:t>
      </w:r>
      <w:r>
        <w:t xml:space="preserve">, but about equipping them with the best possible tools to deliver unforgettable experiences.</w:t>
      </w:r>
    </w:p>
    <w:p>
      <w:r>
        <w:pict>
          <v:rect style="width:0;height:1.5pt" o:hralign="center" o:hrstd="t" o:hr="t"/>
        </w:pict>
      </w:r>
    </w:p>
    <w:p>
      <w:pPr>
        <w:pStyle w:val="FirstParagraph"/>
      </w:pPr>
      <w:r>
        <w:rPr>
          <w:bCs/>
          <w:b/>
        </w:rPr>
        <w:t xml:space="preserve">Keywords:</w:t>
      </w:r>
      <w:r>
        <w:t xml:space="preserve"> </w:t>
      </w:r>
      <w:r>
        <w:t xml:space="preserve">Case Study, Chef, Saudi Arabia Riyadh, Vision 2030, Hospitality Technology, Halal Compliance, Kitchen Management 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2026-07-29T12:49:20Z</dcterms:created>
  <dcterms:modified xsi:type="dcterms:W3CDTF">2026-07-29T12:49:20Z</dcterms:modified>
</cp:coreProperties>
</file>

<file path=docProps/custom.xml><?xml version="1.0" encoding="utf-8"?>
<Properties xmlns="http://schemas.openxmlformats.org/officeDocument/2006/custom-properties" xmlns:vt="http://schemas.openxmlformats.org/officeDocument/2006/docPropsVTypes"/>
</file>