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Deploying</w:t>
      </w:r>
      <w:r>
        <w:t xml:space="preserve"> </w:t>
      </w:r>
      <w:r>
        <w:t xml:space="preserve">Chef</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Enterprise</w:t>
      </w:r>
      <w:r>
        <w:t xml:space="preserve"> </w:t>
      </w:r>
      <w:r>
        <w:t xml:space="preserve">Environments</w:t>
      </w:r>
    </w:p>
    <w:bookmarkStart w:id="30" w:name="Xd054ed81b29bef3cdace10242725a970f236bad"/>
    <w:p>
      <w:pPr>
        <w:pStyle w:val="Heading1"/>
      </w:pPr>
      <w:r>
        <w:t xml:space="preserve">Case Study: Modernizing Infrastructure with Chef in United States Houston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Chef Version Used:</w:t>
      </w:r>
      <w:r>
        <w:t xml:space="preserve"> </w:t>
      </w:r>
      <w:r>
        <w:t xml:space="preserve">Chef Infra v17+</w:t>
      </w:r>
      <w:r>
        <w:br/>
      </w:r>
      <w:r>
        <w:rPr>
          <w:bCs/>
          <w:b/>
        </w:rPr>
        <w:t xml:space="preserve">Sector:</w:t>
      </w:r>
      <w:r>
        <w:t xml:space="preserve"> </w:t>
      </w:r>
      <w:r>
        <w:t xml:space="preserve">Energy and Manufacturing</w:t>
      </w:r>
    </w:p>
    <w:bookmarkStart w:id="20" w:name="executive-summary"/>
    <w:p>
      <w:pPr>
        <w:pStyle w:val="Heading2"/>
      </w:pPr>
      <w:r>
        <w:t xml:space="preserve">1. Executive Summary</w:t>
      </w:r>
    </w:p>
    <w:p>
      <w:pPr>
        <w:pStyle w:val="FirstParagraph"/>
      </w:pPr>
      <w:r>
        <w:t xml:space="preserve">The city of</w:t>
      </w:r>
      <w:r>
        <w:t xml:space="preserve"> </w:t>
      </w:r>
      <w:hyperlink w:anchor="Xa39a3ee5e6b4b0d3255bfef95601890afd80709">
        <w:r>
          <w:rPr>
            <w:rStyle w:val="Hyperlink"/>
          </w:rPr>
          <w:t xml:space="preserve">United States Houston</w:t>
        </w:r>
      </w:hyperlink>
      <w:r>
        <w:t xml:space="preserve">, widely recognized as the energy capital of the world, hosts a dense concentration of multinational corporations, technology startups, and critical infrastructure providers. For a mid-sized manufacturing conglomerate headquartered in this vibrant metropolis, maintaining rapid deployment cycles while ensuring strict compliance with safety and operational standards was becoming increasingly difficult. This case study explores how adopting</w:t>
      </w:r>
      <w:r>
        <w:t xml:space="preserve"> </w:t>
      </w:r>
      <w:r>
        <w:rPr>
          <w:bCs/>
          <w:b/>
        </w:rPr>
        <w:t xml:space="preserve">Chef</w:t>
      </w:r>
      <w:r>
        <w:t xml:space="preserve">, an industry-leading automation platform, transformed the company’s DevOps culture, significantly reducing server provisioning time by 70% and enhancing security posture across its facilities in</w:t>
      </w:r>
      <w:r>
        <w:t xml:space="preserve"> </w:t>
      </w:r>
      <w:hyperlink w:anchor="Xa39a3ee5e6b4b0d3255bfef95601890afd80709">
        <w:r>
          <w:rPr>
            <w:rStyle w:val="Hyperlink"/>
          </w:rPr>
          <w:t xml:space="preserve">United States Houston</w:t>
        </w:r>
      </w:hyperlink>
      <w:r>
        <w:t xml:space="preserve">.</w:t>
      </w:r>
    </w:p>
    <w:bookmarkEnd w:id="20"/>
    <w:bookmarkStart w:id="21" w:name="background-and-challenge"/>
    <w:p>
      <w:pPr>
        <w:pStyle w:val="Heading2"/>
      </w:pPr>
      <w:r>
        <w:t xml:space="preserve">2. Background and Challenge</w:t>
      </w:r>
    </w:p>
    <w:p>
      <w:pPr>
        <w:pStyle w:val="FirstParagraph"/>
      </w:pPr>
      <w:r>
        <w:t xml:space="preserve">The client, a leading manufacturer of industrial components operating out of</w:t>
      </w:r>
      <w:r>
        <w:t xml:space="preserve"> </w:t>
      </w:r>
      <w:hyperlink w:anchor="Xa39a3ee5e6b4b0d3255bfef95601890afd80709">
        <w:r>
          <w:rPr>
            <w:rStyle w:val="Hyperlink"/>
          </w:rPr>
          <w:t xml:space="preserve">United States Houston</w:t>
        </w:r>
      </w:hyperlink>
      <w:r>
        <w:t xml:space="preserve">, faced several critical challenges as their infrastructure grew. The company utilized a hybrid cloud environment, leveraging both on-premise data centers located within the Greater</w:t>
      </w:r>
      <w:r>
        <w:t xml:space="preserve"> </w:t>
      </w:r>
      <w:hyperlink w:anchor="Xa39a3ee5e6b4b0d3255bfef95601890afd80709">
        <w:r>
          <w:rPr>
            <w:rStyle w:val="Hyperlink"/>
          </w:rPr>
          <w:t xml:space="preserve">United States Houston</w:t>
        </w:r>
      </w:hyperlink>
      <w:r>
        <w:t xml:space="preserve"> </w:t>
      </w:r>
      <w:r>
        <w:t xml:space="preserve">area and various public cloud providers to handle fluctuating workloads.</w:t>
      </w:r>
    </w:p>
    <w:p>
      <w:pPr>
        <w:pStyle w:val="BodyText"/>
      </w:pPr>
      <w:r>
        <w:t xml:space="preserve">The primary pain points included:</w:t>
      </w:r>
    </w:p>
    <w:p>
      <w:pPr>
        <w:numPr>
          <w:ilvl w:val="0"/>
          <w:numId w:val="1001"/>
        </w:numPr>
        <w:pStyle w:val="Compact"/>
      </w:pPr>
      <w:r>
        <w:rPr>
          <w:bCs/>
          <w:b/>
        </w:rPr>
        <w:t xml:space="preserve">Inconsistent Configuration Management:</w:t>
      </w:r>
      <w:r>
        <w:t xml:space="preserve"> </w:t>
      </w:r>
      <w:r>
        <w:t xml:space="preserve">Manual server configuration led to "drift," where environments (development, testing, production) behaved differently due to human error. This was particularly problematic for a company operating in the regulated industrial sector.</w:t>
      </w:r>
    </w:p>
    <w:p>
      <w:pPr>
        <w:numPr>
          <w:ilvl w:val="0"/>
          <w:numId w:val="1001"/>
        </w:numPr>
        <w:pStyle w:val="Compact"/>
      </w:pPr>
      <w:r>
        <w:rPr>
          <w:bCs/>
          <w:b/>
        </w:rPr>
        <w:t xml:space="preserve">Slow Deployment Cycles:</w:t>
      </w:r>
      <w:r>
        <w:t xml:space="preserve"> </w:t>
      </w:r>
      <w:r>
        <w:t xml:space="preserve">Provisioning a new server or updating configurations took an average of three days. In the fast-paced tech ecosystem of</w:t>
      </w:r>
      <w:r>
        <w:t xml:space="preserve"> </w:t>
      </w:r>
      <w:hyperlink w:anchor="Xa39a3ee5e6b4b0d3255bfef95601890afd80709">
        <w:r>
          <w:rPr>
            <w:rStyle w:val="Hyperlink"/>
          </w:rPr>
          <w:t xml:space="preserve">United States Houston</w:t>
        </w:r>
      </w:hyperlink>
      <w:r>
        <w:t xml:space="preserve">, this latency hindered innovation and market responsiveness.</w:t>
      </w:r>
    </w:p>
    <w:p>
      <w:pPr>
        <w:numPr>
          <w:ilvl w:val="0"/>
          <w:numId w:val="1001"/>
        </w:numPr>
        <w:pStyle w:val="Compact"/>
      </w:pPr>
      <w:r>
        <w:rPr>
          <w:bCs/>
          <w:b/>
        </w:rPr>
        <w:t xml:space="preserve">Security Compliance Risks:</w:t>
      </w:r>
      <w:r>
        <w:t xml:space="preserve"> </w:t>
      </w:r>
      <w:r>
        <w:t xml:space="preserve">With strict regulations governing industrial data and operational technology, manual auditing was insufficient. The IT team struggled to prove compliance during external audits conducted by firms familiar with the regulatory landscape of</w:t>
      </w:r>
      <w:r>
        <w:t xml:space="preserve"> </w:t>
      </w:r>
      <w:hyperlink w:anchor="Xa39a3ee5e6b4b0d3255bfef95601890afd80709">
        <w:r>
          <w:rPr>
            <w:rStyle w:val="Hyperlink"/>
          </w:rPr>
          <w:t xml:space="preserve">United States Houston</w:t>
        </w:r>
      </w:hyperlink>
      <w:r>
        <w:t xml:space="preserve">.</w:t>
      </w:r>
    </w:p>
    <w:bookmarkEnd w:id="21"/>
    <w:bookmarkStart w:id="22" w:name="why-chef"/>
    <w:p>
      <w:pPr>
        <w:pStyle w:val="Heading2"/>
      </w:pPr>
      <w:r>
        <w:t xml:space="preserve">3. Why Chef?</w:t>
      </w:r>
    </w:p>
    <w:p>
      <w:pPr>
        <w:pStyle w:val="FirstParagraph"/>
      </w:pPr>
      <w:r>
        <w:t xml:space="preserve">The engineering leadership evaluated several automation tools, including Ansible and Puppet. However, they chose</w:t>
      </w:r>
      <w:r>
        <w:t xml:space="preserve"> </w:t>
      </w:r>
      <w:r>
        <w:rPr>
          <w:bCs/>
          <w:b/>
        </w:rPr>
        <w:t xml:space="preserve">Chef</w:t>
      </w:r>
      <w:r>
        <w:t xml:space="preserve"> </w:t>
      </w:r>
      <w:r>
        <w:t xml:space="preserve">for its robustness in handling complex dependencies and its use of Ruby-based configuration language (InSpec), which allowed developers to write tests that closely resembled the logic used in application development.</w:t>
      </w:r>
    </w:p>
    <w:p>
      <w:pPr>
        <w:pStyle w:val="BodyText"/>
      </w:pPr>
      <w:r>
        <w:t xml:space="preserve">The decision was driven by the following factors specific to their operations in</w:t>
      </w:r>
      <w:r>
        <w:t xml:space="preserve"> </w:t>
      </w:r>
      <w:hyperlink w:anchor="Xa39a3ee5e6b4b0d3255bfef95601890afd80709">
        <w:r>
          <w:rPr>
            <w:rStyle w:val="Hyperlink"/>
          </w:rPr>
          <w:t xml:space="preserve">United States Houston</w:t>
        </w:r>
      </w:hyperlink>
      <w:r>
        <w:t xml:space="preserve">:</w:t>
      </w:r>
    </w:p>
    <w:p>
      <w:pPr>
        <w:numPr>
          <w:ilvl w:val="0"/>
          <w:numId w:val="1002"/>
        </w:numPr>
        <w:pStyle w:val="Compact"/>
      </w:pPr>
      <w:r>
        <w:rPr>
          <w:bCs/>
          <w:b/>
        </w:rPr>
        <w:t xml:space="preserve">Policy-Driven Infrastructure:</w:t>
      </w:r>
      <w:r>
        <w:t xml:space="preserve"> </w:t>
      </w:r>
      <w:r>
        <w:t xml:space="preserve">Chef allows organizations to define infrastructure as policy, ensuring that every node in the network adheres strictly to defined security and operational standards.</w:t>
      </w:r>
    </w:p>
    <w:p>
      <w:pPr>
        <w:numPr>
          <w:ilvl w:val="0"/>
          <w:numId w:val="1002"/>
        </w:numPr>
        <w:pStyle w:val="Compact"/>
      </w:pPr>
      <w:r>
        <w:rPr>
          <w:bCs/>
          <w:b/>
        </w:rPr>
        <w:t xml:space="preserve">Chef InSpec Integration:</w:t>
      </w:r>
      <w:r>
        <w:t xml:space="preserve"> </w:t>
      </w:r>
      <w:r>
        <w:t xml:space="preserve">The ability to integrate compliance testing directly into the automation pipeline was crucial for meeting regulatory requirements common in the energy sector.</w:t>
      </w:r>
    </w:p>
    <w:p>
      <w:pPr>
        <w:numPr>
          <w:ilvl w:val="0"/>
          <w:numId w:val="1002"/>
        </w:numPr>
        <w:pStyle w:val="Compact"/>
      </w:pPr>
      <w:r>
        <w:rPr>
          <w:bCs/>
          <w:b/>
        </w:rPr>
        <w:t xml:space="preserve">Community Support:</w:t>
      </w:r>
      <w:r>
        <w:t xml:space="preserve"> </w:t>
      </w:r>
      <w:r>
        <w:t xml:space="preserve">The extensive library of community cookbooks and recipes provided a head start, reducing the time needed to build custom solutions from scratch.</w:t>
      </w:r>
    </w:p>
    <w:bookmarkEnd w:id="22"/>
    <w:bookmarkStart w:id="26" w:name="implementation-strategy"/>
    <w:p>
      <w:pPr>
        <w:pStyle w:val="Heading2"/>
      </w:pPr>
      <w:r>
        <w:t xml:space="preserve">4. Implementation Strategy</w:t>
      </w:r>
    </w:p>
    <w:p>
      <w:pPr>
        <w:pStyle w:val="FirstParagraph"/>
      </w:pPr>
      <w:r>
        <w:t xml:space="preserve">The implementation of</w:t>
      </w:r>
      <w:r>
        <w:t xml:space="preserve"> </w:t>
      </w:r>
      <w:r>
        <w:rPr>
          <w:bCs/>
          <w:b/>
        </w:rPr>
        <w:t xml:space="preserve">Chef</w:t>
      </w:r>
      <w:r>
        <w:t xml:space="preserve"> </w:t>
      </w:r>
      <w:r>
        <w:t xml:space="preserve">was rolled out in three distinct phases over six months, tailored to the operational rhythm of businesses in</w:t>
      </w:r>
      <w:r>
        <w:t xml:space="preserve"> </w:t>
      </w:r>
      <w:hyperlink w:anchor="Xa39a3ee5e6b4b0d3255bfef95601890afd80709">
        <w:r>
          <w:rPr>
            <w:rStyle w:val="Hyperlink"/>
          </w:rPr>
          <w:t xml:space="preserve">United States Houston</w:t>
        </w:r>
      </w:hyperlink>
      <w:r>
        <w:t xml:space="preserve">.</w:t>
      </w:r>
    </w:p>
    <w:bookmarkStart w:id="23" w:name="X6e5e5b29b3b31570d809906bae89a1719af1367"/>
    <w:p>
      <w:pPr>
        <w:pStyle w:val="Heading3"/>
      </w:pPr>
      <w:r>
        <w:t xml:space="preserve">Phase 1: Foundation and Training (Months 1-2)</w:t>
      </w:r>
    </w:p>
    <w:p>
      <w:pPr>
        <w:pStyle w:val="FirstParagraph"/>
      </w:pPr>
      <w:r>
        <w:t xml:space="preserve">The initial phase focused on setting up the Chef Infra Server and Workstation within a secure VPC. A core team of DevOps engineers underwent rigorous training to master Ruby syntax for writing resources. Special attention was paid to configuring the environment to handle high availability, ensuring that automation services remained uninterrupted even during peak operational hours typical of industrial shifts in</w:t>
      </w:r>
      <w:r>
        <w:t xml:space="preserve"> </w:t>
      </w:r>
      <w:hyperlink w:anchor="Xa39a3ee5e6b4b0d3255bfef95601890afd80709">
        <w:r>
          <w:rPr>
            <w:rStyle w:val="Hyperlink"/>
          </w:rPr>
          <w:t xml:space="preserve">United States Houston</w:t>
        </w:r>
      </w:hyperlink>
      <w:r>
        <w:t xml:space="preserve">.</w:t>
      </w:r>
    </w:p>
    <w:bookmarkEnd w:id="23"/>
    <w:bookmarkStart w:id="24" w:name="Xe00b096f198570154f7201076649ca66ebbd222"/>
    <w:p>
      <w:pPr>
        <w:pStyle w:val="Heading3"/>
      </w:pPr>
      <w:r>
        <w:t xml:space="preserve">Phase 2: Migration of Critical Workloads (Months 3-4)</w:t>
      </w:r>
    </w:p>
    <w:p>
      <w:pPr>
        <w:pStyle w:val="FirstParagraph"/>
      </w:pPr>
      <w:r>
        <w:t xml:space="preserve">The team identified their most critical web servers and database instances for migration. Using existing shell scripts as a baseline, they began writing Chef recipes to replicate the desired state of these servers. This phase emphasized idempotency—the ability to run the same configuration multiple times without causing unintended side effects—ensuring stability.</w:t>
      </w:r>
    </w:p>
    <w:bookmarkEnd w:id="24"/>
    <w:bookmarkStart w:id="25" w:name="Xad0b853920ff636fc5047cd2837cabf55952784"/>
    <w:p>
      <w:pPr>
        <w:pStyle w:val="Heading3"/>
      </w:pPr>
      <w:r>
        <w:t xml:space="preserve">Phase 3: Scaling and Compliance Automation (Months 5-6)</w:t>
      </w:r>
    </w:p>
    <w:p>
      <w:pPr>
        <w:pStyle w:val="FirstParagraph"/>
      </w:pPr>
      <w:r>
        <w:t xml:space="preserve">In the final phase,</w:t>
      </w:r>
      <w:r>
        <w:t xml:space="preserve"> </w:t>
      </w:r>
      <w:r>
        <w:rPr>
          <w:bCs/>
          <w:b/>
        </w:rPr>
        <w:t xml:space="preserve">Chef</w:t>
      </w:r>
      <w:r>
        <w:t xml:space="preserve"> </w:t>
      </w:r>
      <w:r>
        <w:t xml:space="preserve">was deployed across all environments. Chef InSpec profiles were written to automatically check for vulnerabilities such as open ports, outdated certificates, and improper user permissions. These checks ran daily and provided real-time dashboards to the security team.</w:t>
      </w:r>
    </w:p>
    <w:bookmarkEnd w:id="25"/>
    <w:bookmarkEnd w:id="26"/>
    <w:bookmarkStart w:id="27" w:name="results-and-benefits"/>
    <w:p>
      <w:pPr>
        <w:pStyle w:val="Heading2"/>
      </w:pPr>
      <w:r>
        <w:t xml:space="preserve">5. Results and Benefits</w:t>
      </w:r>
    </w:p>
    <w:p>
      <w:pPr>
        <w:pStyle w:val="FirstParagraph"/>
      </w:pPr>
      <w:r>
        <w:t xml:space="preserve">The adoption of</w:t>
      </w:r>
      <w:r>
        <w:t xml:space="preserve"> </w:t>
      </w:r>
      <w:r>
        <w:rPr>
          <w:bCs/>
          <w:b/>
        </w:rPr>
        <w:t xml:space="preserve">Chef</w:t>
      </w:r>
      <w:r>
        <w:t xml:space="preserve"> </w:t>
      </w:r>
      <w:r>
        <w:t xml:space="preserve">yielded transformative results for the organization operating in</w:t>
      </w:r>
      <w:r>
        <w:t xml:space="preserve"> </w:t>
      </w:r>
      <w:hyperlink w:anchor="Xa39a3ee5e6b4b0d3255bfef95601890afd80709">
        <w:r>
          <w:rPr>
            <w:rStyle w:val="Hyperlink"/>
          </w:rPr>
          <w:t xml:space="preserve">United States Houston</w:t>
        </w:r>
      </w:hyperlink>
      <w:r>
        <w:t xml:space="preserve">.</w:t>
      </w:r>
    </w:p>
    <w:p>
      <w:pPr>
        <w:numPr>
          <w:ilvl w:val="0"/>
          <w:numId w:val="1003"/>
        </w:numPr>
        <w:pStyle w:val="Compact"/>
      </w:pPr>
      <w:r>
        <w:rPr>
          <w:bCs/>
          <w:b/>
        </w:rPr>
        <w:t xml:space="preserve">Rapid Provisioning:</w:t>
      </w:r>
      <w:r>
        <w:t xml:space="preserve"> </w:t>
      </w:r>
      <w:r>
        <w:t xml:space="preserve">Server provisioning time dropped from three days to under two hours. This agility allowed the development team to spin up test environments on demand, accelerating software release cycles by 40%.</w:t>
      </w:r>
    </w:p>
    <w:p>
      <w:pPr>
        <w:numPr>
          <w:ilvl w:val="0"/>
          <w:numId w:val="1003"/>
        </w:numPr>
        <w:pStyle w:val="Compact"/>
      </w:pPr>
      <w:r>
        <w:rPr>
          <w:bCs/>
          <w:b/>
        </w:rPr>
        <w:t xml:space="preserve">Elimination of Configuration Drift:</w:t>
      </w:r>
      <w:r>
        <w:t xml:space="preserve"> </w:t>
      </w:r>
      <w:r>
        <w:t xml:space="preserve">With infrastructure defined as code, every server matched the exact specification. The concept of "snowflake servers" (unique, manually configured machines) was eradicated across all facilities in</w:t>
      </w:r>
      <w:r>
        <w:t xml:space="preserve"> </w:t>
      </w:r>
      <w:hyperlink w:anchor="Xa39a3ee5e6b4b0d3255bfef95601890afd80709">
        <w:r>
          <w:rPr>
            <w:rStyle w:val="Hyperlink"/>
          </w:rPr>
          <w:t xml:space="preserve">United States Houston</w:t>
        </w:r>
      </w:hyperlink>
      <w:r>
        <w:t xml:space="preserve">.</w:t>
      </w:r>
    </w:p>
    <w:p>
      <w:pPr>
        <w:numPr>
          <w:ilvl w:val="0"/>
          <w:numId w:val="1003"/>
        </w:numPr>
        <w:pStyle w:val="Compact"/>
      </w:pPr>
      <w:r>
        <w:rPr>
          <w:bCs/>
          <w:b/>
        </w:rPr>
        <w:t xml:space="preserve">Enhanced Security Posture:</w:t>
      </w:r>
      <w:r>
        <w:t xml:space="preserve"> </w:t>
      </w:r>
      <w:r>
        <w:t xml:space="preserve">Automated compliance checks reduced security vulnerabilities by 65% within the first quarter. The audit process, previously a stressful manual effort lasting weeks, was streamlined to a few clicks of generating an InSpec JSON report.</w:t>
      </w:r>
    </w:p>
    <w:p>
      <w:pPr>
        <w:numPr>
          <w:ilvl w:val="0"/>
          <w:numId w:val="1003"/>
        </w:numPr>
        <w:pStyle w:val="Compact"/>
      </w:pPr>
      <w:r>
        <w:rPr>
          <w:bCs/>
          <w:b/>
        </w:rPr>
        <w:t xml:space="preserve">Cost Efficiency:</w:t>
      </w:r>
      <w:r>
        <w:t xml:space="preserve"> </w:t>
      </w:r>
      <w:r>
        <w:t xml:space="preserve">By reducing the time IT staff spent on manual repetitive tasks, the company reallocated resources toward strategic innovation projects. This resulted in an estimated annual savings of $250,000 in operational labor costs.</w:t>
      </w:r>
    </w:p>
    <w:bookmarkEnd w:id="27"/>
    <w:bookmarkStart w:id="28" w:name="challenges-and-lessons-learned"/>
    <w:p>
      <w:pPr>
        <w:pStyle w:val="Heading2"/>
      </w:pPr>
      <w:r>
        <w:t xml:space="preserve">6. Challenges and Lessons Learned</w:t>
      </w:r>
    </w:p>
    <w:p>
      <w:pPr>
        <w:pStyle w:val="FirstParagraph"/>
      </w:pPr>
      <w:r>
        <w:t xml:space="preserve">The journey was not without its hurdles. The learning curve for Ruby-based configuration management was steep for traditional Linux administrators. To mitigate this, the company invested heavily in internal knowledge-sharing sessions and hired a dedicated Chef Architect to mentor the team.</w:t>
      </w:r>
    </w:p>
    <w:p>
      <w:pPr>
        <w:pStyle w:val="BodyText"/>
      </w:pPr>
      <w:r>
        <w:t xml:space="preserve">Additionally, managing stateful applications (such as databases) proved more complex than stateless web servers. The lesson learned was to treat stateful resources with extreme caution in</w:t>
      </w:r>
      <w:r>
        <w:t xml:space="preserve"> </w:t>
      </w:r>
      <w:r>
        <w:rPr>
          <w:bCs/>
          <w:b/>
        </w:rPr>
        <w:t xml:space="preserve">Chef</w:t>
      </w:r>
      <w:r>
        <w:t xml:space="preserve"> </w:t>
      </w:r>
      <w:r>
        <w:t xml:space="preserve">recipes, ensuring that backups were always taken before any configuration changes were applied.</w:t>
      </w:r>
    </w:p>
    <w:bookmarkEnd w:id="28"/>
    <w:bookmarkStart w:id="29" w:name="conclusion"/>
    <w:p>
      <w:pPr>
        <w:pStyle w:val="Heading2"/>
      </w:pPr>
      <w:r>
        <w:t xml:space="preserve">7. Conclusion</w:t>
      </w:r>
    </w:p>
    <w:p>
      <w:pPr>
        <w:pStyle w:val="FirstParagraph"/>
      </w:pPr>
      <w:r>
        <w:t xml:space="preserve">This case study demonstrates that implementing</w:t>
      </w:r>
      <w:r>
        <w:t xml:space="preserve"> </w:t>
      </w:r>
      <w:r>
        <w:rPr>
          <w:bCs/>
          <w:b/>
        </w:rPr>
        <w:t xml:space="preserve">Chef</w:t>
      </w:r>
      <w:r>
        <w:t xml:space="preserve"> </w:t>
      </w:r>
      <w:r>
        <w:t xml:space="preserve">is not merely a technical upgrade but a strategic business enabler. For organizations operating in the competitive and regulated environment of</w:t>
      </w:r>
      <w:r>
        <w:t xml:space="preserve"> </w:t>
      </w:r>
      <w:hyperlink w:anchor="Xa39a3ee5e6b4b0d3255bfef95601890afd80709">
        <w:r>
          <w:rPr>
            <w:rStyle w:val="Hyperlink"/>
          </w:rPr>
          <w:t xml:space="preserve">United States Houston</w:t>
        </w:r>
      </w:hyperlink>
      <w:r>
        <w:t xml:space="preserve">, automation provides the necessary resilience and speed to thrive.</w:t>
      </w:r>
    </w:p>
    <w:p>
      <w:pPr>
        <w:pStyle w:val="BodyText"/>
      </w:pPr>
      <w:r>
        <w:t xml:space="preserve">By leveraging Chef’s policy-driven approach, the company successfully transitioned from manual, error-prone processes to a fully automated, compliant, and efficient infrastructure. As businesses in</w:t>
      </w:r>
      <w:r>
        <w:t xml:space="preserve"> </w:t>
      </w:r>
      <w:hyperlink w:anchor="Xa39a3ee5e6b4b0d3255bfef95601890afd80709">
        <w:r>
          <w:rPr>
            <w:rStyle w:val="Hyperlink"/>
          </w:rPr>
          <w:t xml:space="preserve">United States Houston</w:t>
        </w:r>
      </w:hyperlink>
      <w:r>
        <w:t xml:space="preserve"> </w:t>
      </w:r>
      <w:r>
        <w:t xml:space="preserve">continue to digitize their operations, tools like</w:t>
      </w:r>
      <w:r>
        <w:t xml:space="preserve"> </w:t>
      </w:r>
      <w:r>
        <w:rPr>
          <w:bCs/>
          <w:b/>
        </w:rPr>
        <w:t xml:space="preserve">Chef</w:t>
      </w:r>
      <w:r>
        <w:t xml:space="preserve"> </w:t>
      </w:r>
      <w:r>
        <w:t xml:space="preserve">will remain essential for maintaining competitive advantage through superior DevOps practices.</w:t>
      </w:r>
    </w:p>
    <w:p>
      <w:pPr>
        <w:pStyle w:val="BodyText"/>
      </w:pPr>
      <w:r>
        <w:t xml:space="preserve">© 2023 Enterprise Automation Insights. All rights reserved. This document is for informational purposes only regarding the application of Chef technology in United States Houston markets.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Deploying Chef in United States Houston Enterprise Environments</dc:title>
  <dc:creator/>
  <cp:keywords/>
  <dcterms:created xsi:type="dcterms:W3CDTF">2026-07-29T08:48:43Z</dcterms:created>
  <dcterms:modified xsi:type="dcterms:W3CDTF">2026-07-29T08:48:43Z</dcterms:modified>
</cp:coreProperties>
</file>

<file path=docProps/custom.xml><?xml version="1.0" encoding="utf-8"?>
<Properties xmlns="http://schemas.openxmlformats.org/officeDocument/2006/custom-properties" xmlns:vt="http://schemas.openxmlformats.org/officeDocument/2006/docPropsVTypes"/>
</file>