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Chef</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Market</w:t>
      </w:r>
    </w:p>
    <w:bookmarkStart w:id="26" w:name="X4467e56a92ff45651afe12dacdc78382768cad3"/>
    <w:p>
      <w:pPr>
        <w:pStyle w:val="Heading1"/>
      </w:pPr>
      <w:r>
        <w:t xml:space="preserve">The Culinary Vanguard:</w:t>
      </w:r>
      <w:r>
        <w:br/>
      </w:r>
      <w:r>
        <w:t xml:space="preserve">A Case Study of Chef in the United States San Francisco Market</w:t>
      </w:r>
    </w:p>
    <w:p>
      <w:pPr>
        <w:pStyle w:val="FirstParagraph"/>
      </w:pPr>
      <w:r>
        <w:rPr>
          <w:bCs/>
          <w:b/>
        </w:rPr>
        <w:t xml:space="preserve">Date:</w:t>
      </w:r>
      <w:r>
        <w:t xml:space="preserve"> </w:t>
      </w:r>
      <w:r>
        <w:t xml:space="preserve">May 24, 2023</w:t>
      </w:r>
      <w:r>
        <w:br/>
      </w:r>
      <w:r>
        <w:rPr>
          <w:bCs/>
          <w:b/>
        </w:rPr>
        <w:t xml:space="preserve">Prepared For:</w:t>
      </w:r>
      <w:r>
        <w:t xml:space="preserve"> </w:t>
      </w:r>
      <w:r>
        <w:t xml:space="preserve">International Culinary Investors &amp; Hospitality Stakeholders</w:t>
      </w:r>
    </w:p>
    <w:bookmarkStart w:id="20" w:name="i.-executive-summary"/>
    <w:p>
      <w:pPr>
        <w:pStyle w:val="Heading2"/>
      </w:pPr>
      <w:r>
        <w:t xml:space="preserve">I. Executive Summary</w:t>
      </w:r>
    </w:p>
    <w:p>
      <w:pPr>
        <w:pStyle w:val="FirstParagraph"/>
      </w:pPr>
      <w:r>
        <w:t xml:space="preserve">The culinary landscape of the</w:t>
      </w:r>
      <w:r>
        <w:t xml:space="preserve"> </w:t>
      </w:r>
      <w:hyperlink w:anchor="Xa39a3ee5e6b4b0d3255bfef95601890afd80709">
        <w:r>
          <w:rPr>
            <w:rStyle w:val="Hyperlink"/>
          </w:rPr>
          <w:t xml:space="preserve">United States San Francisco</w:t>
        </w:r>
      </w:hyperlink>
      <w:r>
        <w:t xml:space="preserve"> </w:t>
      </w:r>
      <w:r>
        <w:t xml:space="preserve">region stands as a testament to innovation, cultural diversity, and an unwavering pursuit of gastronomic excellence. This case study examines the evolution and strategic positioning of a distinguished</w:t>
      </w:r>
      <w:r>
        <w:t xml:space="preserve"> </w:t>
      </w:r>
      <w:r>
        <w:rPr>
          <w:bCs/>
          <w:b/>
        </w:rPr>
        <w:t xml:space="preserve">Chef</w:t>
      </w:r>
      <w:r>
        <w:t xml:space="preserve"> </w:t>
      </w:r>
      <w:r>
        <w:t xml:space="preserve">operating within this high-stakes environment. By analyzing market dynamics, consumer behavior in</w:t>
      </w:r>
      <w:r>
        <w:t xml:space="preserve"> </w:t>
      </w:r>
      <w:hyperlink w:anchor="Xa39a3ee5e6b4b0d3255bfef95601890afd80709">
        <w:r>
          <w:rPr>
            <w:rStyle w:val="Hyperlink"/>
          </w:rPr>
          <w:t xml:space="preserve">United States San Francisco</w:t>
        </w:r>
      </w:hyperlink>
      <w:r>
        <w:t xml:space="preserve">, and the operational challenges faced by a modern culinary professional, we aim to provide comprehensive insights into sustaining success in one of the world’s most competitive dining capitals.</w:t>
      </w:r>
    </w:p>
    <w:p>
      <w:pPr>
        <w:pStyle w:val="BodyText"/>
      </w:pPr>
      <w:r>
        <w:t xml:space="preserve">II. Market Context: The</w:t>
      </w:r>
    </w:p>
    <w:p>
      <w:pPr>
        <w:pStyle w:val="BodyText"/>
      </w:pPr>
      <w:r>
        <w:t xml:space="preserve">United States San Francisco Paradigm</w:t>
      </w:r>
    </w:p>
    <w:p>
      <w:pPr>
        <w:pStyle w:val="BodyText"/>
      </w:pPr>
      <w:r>
        <w:t xml:space="preserve">To understand the trajectory of our subject, the</w:t>
      </w:r>
      <w:r>
        <w:t xml:space="preserve"> </w:t>
      </w:r>
      <w:r>
        <w:rPr>
          <w:bCs/>
          <w:b/>
        </w:rPr>
        <w:t xml:space="preserve">Chef</w:t>
      </w:r>
      <w:r>
        <w:t xml:space="preserve">, one must first appreciate the unique ecosystem of</w:t>
      </w:r>
      <w:r>
        <w:t xml:space="preserve"> </w:t>
      </w:r>
      <w:hyperlink w:anchor="Xa39a3ee5e6b4b0d3255bfef95601890afd80709">
        <w:r>
          <w:rPr>
            <w:rStyle w:val="Hyperlink"/>
          </w:rPr>
          <w:t xml:space="preserve">United States San Francisco</w:t>
        </w:r>
      </w:hyperlink>
      <w:r>
        <w:t xml:space="preserve">. Unlike other major metropolitan areas in the United States, this city possesses a distinct gastronomic identity rooted in three primary pillars: farm-to-table sustainability, Asian-American fusion traditions, and a tech-driven approach to hospitality.</w:t>
      </w:r>
    </w:p>
    <w:p>
      <w:pPr>
        <w:pStyle w:val="BodyText"/>
      </w:pPr>
      <w:r>
        <w:t xml:space="preserve">Consumers in</w:t>
      </w:r>
    </w:p>
    <w:p>
      <w:pPr>
        <w:pStyle w:val="BodyText"/>
      </w:pPr>
      <w:r>
        <w:t xml:space="preserve">United States San Francisco are not merely diners; they are discerning critics who demand transparency in sourcing, ethical labor practices, and innovative flavor profiles. The cost of living here is among the highest nationally, which influences dining frequency and price sensitivity. Consequently, a</w:t>
      </w:r>
      <w:r>
        <w:t xml:space="preserve"> </w:t>
      </w:r>
      <w:r>
        <w:rPr>
          <w:bCs/>
          <w:b/>
        </w:rPr>
        <w:t xml:space="preserve">Chef</w:t>
      </w:r>
      <w:r>
        <w:t xml:space="preserve"> </w:t>
      </w:r>
      <w:r>
        <w:t xml:space="preserve">operating in this region cannot rely on volume alone; they must cultivate an experience that justifies premium pricing through exceptional quality and narrative depth.</w:t>
      </w:r>
    </w:p>
    <w:bookmarkEnd w:id="20"/>
    <w:bookmarkStart w:id="21" w:name="X58c575d998ac0659d36af8047ce8376c1593ef4"/>
    <w:p>
      <w:pPr>
        <w:pStyle w:val="Heading2"/>
      </w:pPr>
      <w:r>
        <w:t xml:space="preserve">III. Profile: The Modern Chef in a Post-Pandemic Era</w:t>
      </w:r>
    </w:p>
    <w:p>
      <w:pPr>
        <w:pStyle w:val="FirstParagraph"/>
      </w:pPr>
      <w:r>
        <w:t xml:space="preserve">The subject of this study, referred to herein as "The Chef," represents the archetypal modern culinary leader in</w:t>
      </w:r>
      <w:r>
        <w:t xml:space="preserve"> </w:t>
      </w:r>
      <w:hyperlink w:anchor="Xa39a3ee5e6b4b0d3255bfef95601890afd80709">
        <w:r>
          <w:rPr>
            <w:rStyle w:val="Hyperlink"/>
          </w:rPr>
          <w:t xml:space="preserve">United States San Francisco</w:t>
        </w:r>
      </w:hyperlink>
      <w:r>
        <w:t xml:space="preserve">. With a background spanning Michelin-starred kitchens in Europe and grassroots food trucks on the West Coast, The Chef embodies a hybrid approach that merges classical technique with street-level accessibility.</w:t>
      </w:r>
    </w:p>
    <w:p>
      <w:pPr>
        <w:pStyle w:val="BodyText"/>
      </w:pPr>
      <w:r>
        <w:t xml:space="preserve">Post-pandemic dynamics have reshaped the role of every</w:t>
      </w:r>
      <w:r>
        <w:t xml:space="preserve"> </w:t>
      </w:r>
      <w:r>
        <w:rPr>
          <w:bCs/>
          <w:b/>
        </w:rPr>
        <w:t xml:space="preserve">Chef</w:t>
      </w:r>
      <w:r>
        <w:t xml:space="preserve"> </w:t>
      </w:r>
      <w:r>
        <w:t xml:space="preserve">in America. In</w:t>
      </w:r>
    </w:p>
    <w:p>
      <w:pPr>
        <w:pStyle w:val="BodyText"/>
      </w:pPr>
      <w:r>
        <w:t xml:space="preserve">United States San Francisco, where health consciousness peaked during lockdowns and subsequently evolved into a demand for comfort and community, The Chef adapted by restructuring the menu to emphasize locally sourced, nutrient-dense ingredients while maintaining the theatricality of open-kitchen dining. This pivot was crucial for survival in a market where foot traffic fluctuated wildly.</w:t>
      </w:r>
    </w:p>
    <w:bookmarkEnd w:id="21"/>
    <w:bookmarkStart w:id="22" w:name="iv.-strategic-challenges"/>
    <w:p>
      <w:pPr>
        <w:pStyle w:val="Heading2"/>
      </w:pPr>
      <w:r>
        <w:t xml:space="preserve">IV. Strategic Challenges</w:t>
      </w:r>
    </w:p>
    <w:p>
      <w:pPr>
        <w:pStyle w:val="FirstParagraph"/>
      </w:pPr>
      <w:r>
        <w:t xml:space="preserve">Operating as a leading</w:t>
      </w:r>
      <w:r>
        <w:t xml:space="preserve"> </w:t>
      </w:r>
      <w:r>
        <w:rPr>
          <w:bCs/>
          <w:b/>
        </w:rPr>
        <w:t xml:space="preserve">Chef</w:t>
      </w:r>
      <w:r>
        <w:t xml:space="preserve"> </w:t>
      </w:r>
      <w:r>
        <w:t xml:space="preserve">in</w:t>
      </w:r>
      <w:r>
        <w:t xml:space="preserve"> </w:t>
      </w:r>
      <w:hyperlink w:anchor="Xa39a3ee5e6b4b0d3255bfef95601890afd80709">
        <w:r>
          <w:rPr>
            <w:rStyle w:val="Hyperlink"/>
          </w:rPr>
          <w:t xml:space="preserve">United States San Francisco</w:t>
        </w:r>
      </w:hyperlink>
      <w:r>
        <w:t xml:space="preserve"> </w:t>
      </w:r>
      <w:r>
        <w:t xml:space="preserve">presents formidable challenges that extend beyond the kitchen doors.</w:t>
      </w:r>
    </w:p>
    <w:p>
      <w:pPr>
        <w:numPr>
          <w:ilvl w:val="0"/>
          <w:numId w:val="1001"/>
        </w:numPr>
        <w:pStyle w:val="Compact"/>
      </w:pPr>
      <w:r>
        <w:t xml:space="preserve">Labor Shortages and Retention: The hospitality industry in</w:t>
      </w:r>
    </w:p>
    <w:p>
      <w:pPr>
        <w:numPr>
          <w:ilvl w:val="0"/>
          <w:numId w:val="1000"/>
        </w:numPr>
        <w:pStyle w:val="Compact"/>
      </w:pPr>
      <w:r>
        <w:t xml:space="preserve">United States San Francisco, like the rest of the United States, has faced severe staffing crises. Skilled sous chefs and line cooks are increasingly rare. For a</w:t>
      </w:r>
      <w:r>
        <w:t xml:space="preserve"> </w:t>
      </w:r>
      <w:r>
        <w:rPr>
          <w:bCs/>
          <w:b/>
        </w:rPr>
        <w:t xml:space="preserve">Chef</w:t>
      </w:r>
      <w:r>
        <w:t xml:space="preserve">, this means investing heavily in training programs, competitive wage structures, and fostering a workplace culture that prioritizes mental health and work-life balance.</w:t>
      </w:r>
    </w:p>
    <w:p>
      <w:pPr>
        <w:numPr>
          <w:ilvl w:val="0"/>
          <w:numId w:val="1001"/>
        </w:numPr>
        <w:pStyle w:val="Compact"/>
      </w:pPr>
      <w:r>
        <w:t xml:space="preserve">Supply Chain Volatility: While the proximity to California’s Central Valley offers advantages for produce sourcing, global disruptions affect proteins and specialty imports. A proactive</w:t>
      </w:r>
      <w:r>
        <w:t xml:space="preserve"> </w:t>
      </w:r>
      <w:r>
        <w:rPr>
          <w:bCs/>
          <w:b/>
        </w:rPr>
        <w:t xml:space="preserve">Chef</w:t>
      </w:r>
      <w:r>
        <w:t xml:space="preserve"> </w:t>
      </w:r>
      <w:r>
        <w:t xml:space="preserve">must maintain robust relationships with local farmers' cooperatives in Sonoma, Napa, and Monterey Bay to ensure menu stability.</w:t>
      </w:r>
    </w:p>
    <w:p>
      <w:pPr>
        <w:numPr>
          <w:ilvl w:val="0"/>
          <w:numId w:val="1001"/>
        </w:numPr>
        <w:pStyle w:val="Compact"/>
      </w:pPr>
      <w:r>
        <w:t xml:space="preserve">Rising Operational Costs: Rent in neighborhoods such as the Mission District or Hayes Valley is exorbitant. Utility costs and insurance premiums have also surged. The</w:t>
      </w:r>
      <w:r>
        <w:t xml:space="preserve"> </w:t>
      </w:r>
      <w:r>
        <w:rPr>
          <w:bCs/>
          <w:b/>
        </w:rPr>
        <w:t xml:space="preserve">Chef</w:t>
      </w:r>
      <w:r>
        <w:t xml:space="preserve"> </w:t>
      </w:r>
      <w:r>
        <w:t xml:space="preserve">must implement rigorous waste management systems and energy-efficient appliances to protect margins without compromising the dining experience valued by</w:t>
      </w:r>
    </w:p>
    <w:p>
      <w:pPr>
        <w:numPr>
          <w:ilvl w:val="0"/>
          <w:numId w:val="1000"/>
        </w:numPr>
        <w:pStyle w:val="Compact"/>
      </w:pPr>
      <w:r>
        <w:t xml:space="preserve">United States San Francisco patrons.</w:t>
      </w:r>
    </w:p>
    <w:bookmarkEnd w:id="22"/>
    <w:bookmarkStart w:id="23" w:name="v.-innovation-and-menu-development"/>
    <w:p>
      <w:pPr>
        <w:pStyle w:val="Heading2"/>
      </w:pPr>
      <w:r>
        <w:t xml:space="preserve">V. Innovation and Menu Development</w:t>
      </w:r>
    </w:p>
    <w:p>
      <w:pPr>
        <w:pStyle w:val="FirstParagraph"/>
      </w:pPr>
      <w:r>
        <w:t xml:space="preserve">Innovation is the lifeblood of a successful culinary brand in</w:t>
      </w:r>
      <w:r>
        <w:t xml:space="preserve"> </w:t>
      </w:r>
      <w:hyperlink w:anchor="Xa39a3ee5e6b4b0d3255bfef95601890afd80709">
        <w:r>
          <w:rPr>
            <w:rStyle w:val="Hyperlink"/>
          </w:rPr>
          <w:t xml:space="preserve">United States San Francisco</w:t>
        </w:r>
      </w:hyperlink>
      <w:r>
        <w:t xml:space="preserve">. The Chef’s approach to menu development reflects a deep respect for regional heritage while embracing global trends. Key initiatives include:</w:t>
      </w:r>
    </w:p>
    <w:p>
      <w:pPr>
        <w:numPr>
          <w:ilvl w:val="0"/>
          <w:numId w:val="1002"/>
        </w:numPr>
        <w:pStyle w:val="Compact"/>
      </w:pPr>
      <w:r>
        <w:t xml:space="preserve">Fusion Cuisine: Leveraging the city’s strong Asian-American heritage, The Chef integrates techniques such as fermentation and soy curing into classical French preparations. This culinary dialogue resonates strongly with the diverse demographics of</w:t>
      </w:r>
      <w:r>
        <w:t xml:space="preserve"> </w:t>
      </w:r>
      <w:hyperlink w:anchor="Xa39a3ee5e6b4b0d3255bfef95601890afd80709">
        <w:r>
          <w:rPr>
            <w:rStyle w:val="Hyperlink"/>
          </w:rPr>
          <w:t xml:space="preserve">United States San Francisco</w:t>
        </w:r>
      </w:hyperlink>
      <w:r>
        <w:t xml:space="preserve">.</w:t>
      </w:r>
    </w:p>
    <w:p>
      <w:pPr>
        <w:numPr>
          <w:ilvl w:val="0"/>
          <w:numId w:val="1002"/>
        </w:numPr>
        <w:pStyle w:val="Compact"/>
      </w:pPr>
      <w:r>
        <w:t xml:space="preserve">Tech Integration: Utilizing data analytics to track menu performance allows a modern</w:t>
      </w:r>
      <w:r>
        <w:t xml:space="preserve"> </w:t>
      </w:r>
      <w:r>
        <w:rPr>
          <w:bCs/>
          <w:b/>
        </w:rPr>
        <w:t xml:space="preserve">Chef</w:t>
      </w:r>
      <w:r>
        <w:t xml:space="preserve"> </w:t>
      </w:r>
      <w:r>
        <w:t xml:space="preserve">to make informed decisions about ingredient procurement and pricing, optimizing both profitability and customer satisfaction.</w:t>
      </w:r>
    </w:p>
    <w:bookmarkEnd w:id="23"/>
    <w:bookmarkStart w:id="24" w:name="X4be91e98a19226f17915bfea9ad2e6f9c7763a8"/>
    <w:p>
      <w:pPr>
        <w:pStyle w:val="Heading2"/>
      </w:pPr>
      <w:r>
        <w:t xml:space="preserve">VI. Community Engagement and Brand Building</w:t>
      </w:r>
    </w:p>
    <w:p>
      <w:pPr>
        <w:pStyle w:val="FirstParagraph"/>
      </w:pPr>
      <w:r>
        <w:t xml:space="preserve">In</w:t>
      </w:r>
      <w:r>
        <w:t xml:space="preserve"> </w:t>
      </w:r>
      <w:hyperlink w:anchor="Xa39a3ee5e6b4b0d3255bfef95601890afd80709">
        <w:r>
          <w:rPr>
            <w:rStyle w:val="Hyperlink"/>
          </w:rPr>
          <w:t xml:space="preserve">United States San Francisco</w:t>
        </w:r>
      </w:hyperlink>
      <w:r>
        <w:t xml:space="preserve">, a restaurant is not an isolated entity but a community hub. The Chef has actively participated in local initiatives, including fundraising galas for ocean conservation and partnerships with urban gardening projects. These efforts build brand loyalty among residents who view dining as a form of civic participation.</w:t>
      </w:r>
    </w:p>
    <w:p>
      <w:pPr>
        <w:pStyle w:val="BodyText"/>
      </w:pPr>
      <w:r>
        <w:t xml:space="preserve">Furthermore, digital presence plays a pivotal role. Through engaging social media content that highlights behind-the-scenes glimpses of the</w:t>
      </w:r>
      <w:r>
        <w:t xml:space="preserve"> </w:t>
      </w:r>
      <w:r>
        <w:rPr>
          <w:bCs/>
          <w:b/>
        </w:rPr>
        <w:t xml:space="preserve">Chef’s</w:t>
      </w:r>
      <w:r>
        <w:t xml:space="preserve"> </w:t>
      </w:r>
      <w:r>
        <w:t xml:space="preserve">creative process, the restaurant maintains visibility in a saturated market. In</w:t>
      </w:r>
      <w:r>
        <w:t xml:space="preserve"> </w:t>
      </w:r>
      <w:hyperlink w:anchor="Xa39a3ee5e6b4b0d3255bfef95601890afd80709">
        <w:r>
          <w:rPr>
            <w:rStyle w:val="Hyperlink"/>
          </w:rPr>
          <w:t xml:space="preserve">United States San Francisco</w:t>
        </w:r>
      </w:hyperlink>
      <w:r>
        <w:t xml:space="preserve">, where foodie culture is amplified by digital platforms, this transparency builds trust and anticipation.</w:t>
      </w:r>
    </w:p>
    <w:bookmarkEnd w:id="24"/>
    <w:bookmarkStart w:id="25" w:name="vii.-conclusion-and-future-outlook"/>
    <w:p>
      <w:pPr>
        <w:pStyle w:val="Heading2"/>
      </w:pPr>
      <w:r>
        <w:t xml:space="preserve">VII. Conclusion and Future Outlook</w:t>
      </w:r>
    </w:p>
    <w:p>
      <w:pPr>
        <w:pStyle w:val="FirstParagraph"/>
      </w:pPr>
      <w:r>
        <w:t xml:space="preserve">This case study underscores that success for a</w:t>
      </w:r>
      <w:r>
        <w:t xml:space="preserve"> </w:t>
      </w:r>
      <w:r>
        <w:rPr>
          <w:bCs/>
          <w:b/>
        </w:rPr>
        <w:t xml:space="preserve">Chef</w:t>
      </w:r>
      <w:r>
        <w:t xml:space="preserve"> </w:t>
      </w:r>
      <w:r>
        <w:t xml:space="preserve">in the United States, specifically within the vibrant market of</w:t>
      </w:r>
      <w:r>
        <w:t xml:space="preserve"> </w:t>
      </w:r>
      <w:hyperlink w:anchor="Xa39a3ee5e6b4b0d3255bfef95601890afd80709">
        <w:r>
          <w:rPr>
            <w:rStyle w:val="Hyperlink"/>
          </w:rPr>
          <w:t xml:space="preserve">United States San Francisco</w:t>
        </w:r>
      </w:hyperlink>
      <w:r>
        <w:t xml:space="preserve">, requires a multifaceted strategy. It is not enough to simply cook exceptional food; one must navigate complex labor markets, sustain ethical supply chains, engage meaningfully with the community, and continuously innovate.</w:t>
      </w:r>
    </w:p>
    <w:p>
      <w:pPr>
        <w:pStyle w:val="BodyText"/>
      </w:pPr>
      <w:r>
        <w:t xml:space="preserve">Looking ahead, as culinary trends evolve toward greater sustainability and inclusivity, the</w:t>
      </w:r>
      <w:r>
        <w:t xml:space="preserve"> </w:t>
      </w:r>
      <w:r>
        <w:rPr>
          <w:bCs/>
          <w:b/>
        </w:rPr>
        <w:t xml:space="preserve">Chef</w:t>
      </w:r>
      <w:r>
        <w:t xml:space="preserve"> </w:t>
      </w:r>
      <w:r>
        <w:t xml:space="preserve">remains well-positioned. By continuing to champion local producers from</w:t>
      </w:r>
      <w:r>
        <w:t xml:space="preserve"> </w:t>
      </w:r>
      <w:hyperlink w:anchor="Xa39a3ee5e6b4b0d3255bfef95601890afd80709">
        <w:r>
          <w:rPr>
            <w:rStyle w:val="Hyperlink"/>
          </w:rPr>
          <w:t xml:space="preserve">United States San Francisco’s</w:t>
        </w:r>
      </w:hyperlink>
      <w:r>
        <w:t xml:space="preserve"> </w:t>
      </w:r>
      <w:r>
        <w:t xml:space="preserve">surrounding agricultural heartlands and adapting to the changing expectations of diners who prioritize experience over mere sustenance, this culinary enterprise can thrive. The journey of a Chef in this region is one of constant adaptation, proving that while challenges are significant, the rewards for those who master the art and science of hospitality are profound.</w:t>
      </w:r>
    </w:p>
    <w:p>
      <w:pPr>
        <w:pStyle w:val="BodyText"/>
      </w:pPr>
      <w:r>
        <w:t xml:space="preserve">The insights presented herein highlight why</w:t>
      </w:r>
      <w:r>
        <w:t xml:space="preserve"> </w:t>
      </w:r>
      <w:hyperlink w:anchor="Xa39a3ee5e6b4b0d3255bfef95601890afd80709">
        <w:r>
          <w:rPr>
            <w:rStyle w:val="Hyperlink"/>
          </w:rPr>
          <w:t xml:space="preserve">United States San Francisco</w:t>
        </w:r>
      </w:hyperlink>
      <w:r>
        <w:t xml:space="preserve"> </w:t>
      </w:r>
      <w:r>
        <w:t xml:space="preserve">remains the premier testing ground for culinary innovation, and how a dedicated</w:t>
      </w:r>
      <w:r>
        <w:t xml:space="preserve"> </w:t>
      </w:r>
      <w:r>
        <w:rPr>
          <w:bCs/>
          <w:b/>
        </w:rPr>
        <w:t xml:space="preserve">Chef</w:t>
      </w:r>
      <w:r>
        <w:t xml:space="preserve"> </w:t>
      </w:r>
      <w:r>
        <w:t xml:space="preserve">can leverage these dynamics to achieve lasting excellence in the competitive United States dining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Case Study of Chef in the United States San Francisco Market</dc:title>
  <dc:creator/>
  <dc:language>en</dc:language>
  <cp:keywords/>
  <dcterms:created xsi:type="dcterms:W3CDTF">2026-07-29T03:33:25Z</dcterms:created>
  <dcterms:modified xsi:type="dcterms:W3CDTF">2026-07-29T03:33:25Z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