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Brussels</w:t>
      </w:r>
    </w:p>
    <w:bookmarkStart w:id="21" w:name="X9b6a4774ce36ae16c9321a994889e2bce746704"/>
    <w:p>
      <w:pPr>
        <w:pStyle w:val="Heading1"/>
      </w:pPr>
      <w:r>
        <w:t xml:space="preserve">The Chemical Engineer in the Heart of Europe: A Brussels Case Study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Jurisdiction Focus:</w:t>
      </w:r>
      <w:hyperlink w:anchor="ref">
        <w:r>
          <w:rPr>
            <w:rStyle w:val="Hyperlink"/>
          </w:rPr>
          <w:t xml:space="preserve">Belgium Brussels</w:t>
        </w:r>
      </w:hyperlink>
    </w:p>
    <w:bookmarkStart w:id="20" w:name="ref"/>
    <w:p>
      <w:pPr>
        <w:pStyle w:val="Heading2"/>
      </w:pPr>
    </w:p>
    <w:bookmarkEnd w:id="20"/>
    <w:bookmarkEnd w:id="21"/>
    <w:bookmarkStart w:id="23" w:name="Xcc5b59bb5747eb843f9e786de4566edbe3c493b"/>
    <w:p>
      <w:pPr>
        <w:pStyle w:val="Heading1"/>
      </w:pPr>
      <w:r>
        <w:t xml:space="preserve">The Chemical Engineer in the Heart of Europe: A Brussels Case Study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Jurisdiction Focus:</w:t>
      </w:r>
      <w:r>
        <w:t xml:space="preserve"> </w:t>
      </w:r>
      <w:r>
        <w:t xml:space="preserve">Belgium Brussels</w:t>
      </w:r>
    </w:p>
    <w:bookmarkStart w:id="22" w:name="ref"/>
    <w:p>
      <w:pPr>
        <w:pStyle w:val="Heading2"/>
      </w:pPr>
    </w:p>
    <w:bookmarkEnd w:id="22"/>
    <w:bookmarkEnd w:id="23"/>
    <w:bookmarkStart w:id="24" w:name="Xce6c798eede507d768fe399e202dc2326f2bd63"/>
    <w:p>
      <w:pPr>
        <w:pStyle w:val="Heading1"/>
      </w:pPr>
      <w:r>
        <w:t xml:space="preserve">The Chemical Engineer in the Heart of Europe: A Brussels Case Study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Jurisdiction Focus:</w:t>
      </w:r>
      <w:r>
        <w:t xml:space="preserve"> </w:t>
      </w:r>
      <w:r>
        <w:t xml:space="preserve">Belgium Brussels</w:t>
      </w:r>
    </w:p>
    <w:p>
      <w:pPr>
        <w:pStyle w:val="BodyText"/>
      </w:pPr>
      <w:r>
        <w:rPr>
          <w:iCs/>
          <w:i/>
        </w:rPr>
        <w:t xml:space="preserve">Note: The document below details the critical intersection between advanced process engineering and the unique regulatory landscape of</w:t>
      </w:r>
      <w:r>
        <w:rPr>
          <w:iCs/>
          <w:i/>
        </w:rPr>
        <w:t xml:space="preserve"> </w:t>
      </w:r>
      <w:hyperlink w:anchor="brussels">
        <w:r>
          <w:rPr>
            <w:rStyle w:val="Hyperlink"/>
            <w:iCs/>
            <w:i/>
          </w:rPr>
          <w:t xml:space="preserve">Belgium Brussels</w:t>
        </w:r>
      </w:hyperlink>
      <w:r>
        <w:rPr>
          <w:iCs/>
          <w:i/>
        </w:rPr>
        <w:t xml:space="preserve">.</w:t>
      </w:r>
    </w:p>
    <w:bookmarkEnd w:id="24"/>
    <w:bookmarkStart w:id="25" w:name="X079f325664b56d4aaf4f64c9dd726650446d11f"/>
    <w:p>
      <w:pPr>
        <w:pStyle w:val="Heading1"/>
      </w:pPr>
      <w:r>
        <w:t xml:space="preserve">The Chemical Engineer in the Heart of Europe: A Strategic Case Study</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Belgium Brussels</w:t>
      </w:r>
    </w:p>
    <w:bookmarkEnd w:id="25"/>
    <w:bookmarkStart w:id="26" w:name="executive-summary"/>
    <w:p>
      <w:pPr>
        <w:pStyle w:val="Heading2"/>
      </w:pPr>
      <w:r>
        <w:t xml:space="preserve">Executive Summary</w:t>
      </w:r>
    </w:p>
    <w:p>
      <w:pPr>
        <w:pStyle w:val="FirstParagraph"/>
      </w:pPr>
      <w:r>
        <w:t xml:space="preserve">The transition of the European industrial landscape toward a circular economy has placed unprecedented pressure on process design and operational efficiency. In the specific context of</w:t>
      </w:r>
      <w:r>
        <w:t xml:space="preserve"> </w:t>
      </w:r>
      <w:hyperlink w:anchor="brussels">
        <w:r>
          <w:rPr>
            <w:rStyle w:val="Hyperlink"/>
          </w:rPr>
          <w:t xml:space="preserve">Belgium Brussels</w:t>
        </w:r>
      </w:hyperlink>
      <w:r>
        <w:t xml:space="preserve">, this transition is not merely an environmental aspiration but a regulatory imperative driven by both local municipal policies and overarching EU directives. This</w:t>
      </w:r>
      <w:r>
        <w:t xml:space="preserve"> </w:t>
      </w:r>
      <w:hyperlink w:anchor="casestudy">
        <w:r>
          <w:rPr>
            <w:rStyle w:val="Hyperlink"/>
          </w:rPr>
          <w:t xml:space="preserve">Case Study</w:t>
        </w:r>
      </w:hyperlink>
      <w:r>
        <w:t xml:space="preserve"> </w:t>
      </w:r>
      <w:r>
        <w:t xml:space="preserve">examines how the specialized role of a</w:t>
      </w:r>
      <w:r>
        <w:t xml:space="preserve"> </w:t>
      </w:r>
      <w:r>
        <w:rPr>
          <w:bCs/>
          <w:b/>
        </w:rPr>
        <w:t xml:space="preserve">Chemical Engineer</w:t>
      </w:r>
      <w:r>
        <w:t xml:space="preserve"> </w:t>
      </w:r>
      <w:r>
        <w:t xml:space="preserve">has evolved from traditional process optimization to becoming a central figure in sustainable urban-industrial integration. By analyzing key projects within the Brussels-Capital Region, we demonstrate that the modern</w:t>
      </w:r>
      <w:r>
        <w:t xml:space="preserve"> </w:t>
      </w:r>
      <w:r>
        <w:rPr>
          <w:bCs/>
          <w:b/>
        </w:rPr>
        <w:t xml:space="preserve">Chemical Engineer</w:t>
      </w:r>
      <w:r>
        <w:t xml:space="preserve"> </w:t>
      </w:r>
      <w:r>
        <w:t xml:space="preserve">is essential for navigating complex compliance frameworks and implementing green technologies in one of Europe’s most densely populated areas.</w:t>
      </w:r>
    </w:p>
    <w:bookmarkEnd w:id="26"/>
    <w:bookmarkStart w:id="27" w:name="background"/>
    <w:p>
      <w:pPr>
        <w:pStyle w:val="Heading2"/>
      </w:pPr>
      <w:r>
        <w:t xml:space="preserve">Background: The Unique Context of Belgium Brussels</w:t>
      </w:r>
    </w:p>
    <w:p>
      <w:pPr>
        <w:pStyle w:val="FirstParagraph"/>
      </w:pPr>
      <w:r>
        <w:t xml:space="preserve">The Brussels-Capital Region presents a distinct challenge for industrial operations. As the political capital of the European Union, it hosts numerous international organizations but also maintains a vibrant, albeit compact, industrial heritage. The</w:t>
      </w:r>
      <w:r>
        <w:t xml:space="preserve"> </w:t>
      </w:r>
      <w:hyperlink w:anchor="brussels">
        <w:r>
          <w:rPr>
            <w:rStyle w:val="Hyperlink"/>
          </w:rPr>
          <w:t xml:space="preserve">Belgium Brussels</w:t>
        </w:r>
      </w:hyperlink>
      <w:r>
        <w:t xml:space="preserve"> </w:t>
      </w:r>
      <w:r>
        <w:t xml:space="preserve">region is characterized by limited geographical space, high population density, and stringent environmental regulations aimed at reducing carbon footprints and managing urban waste efficiently. In this environment,</w:t>
      </w:r>
      <w:r>
        <w:t xml:space="preserve"> </w:t>
      </w:r>
      <w:r>
        <w:rPr>
          <w:bCs/>
          <w:b/>
        </w:rPr>
        <w:t xml:space="preserve">the Chemical Engineer</w:t>
      </w:r>
      <w:r>
        <w:t xml:space="preserve"> </w:t>
      </w:r>
      <w:r>
        <w:t xml:space="preserve">cannot rely on traditional large-scale expansion methods. Instead, they must innovate within constraints. The</w:t>
      </w:r>
      <w:r>
        <w:t xml:space="preserve"> </w:t>
      </w:r>
      <w:hyperlink w:anchor="casestudy">
        <w:r>
          <w:rPr>
            <w:rStyle w:val="Hyperlink"/>
          </w:rPr>
          <w:t xml:space="preserve">Case Study</w:t>
        </w:r>
      </w:hyperlink>
      <w:r>
        <w:t xml:space="preserve"> </w:t>
      </w:r>
      <w:r>
        <w:t xml:space="preserve">highlights that success in this region requires a deep understanding of local legislation, such as the Brussels Environment (LORA) regulations, and a proactive approach to stakeholder engagement with municipal authorities.</w:t>
      </w:r>
    </w:p>
    <w:bookmarkEnd w:id="27"/>
    <w:bookmarkStart w:id="28" w:name="objectives"/>
    <w:p>
      <w:pPr>
        <w:pStyle w:val="Heading2"/>
      </w:pPr>
      <w:r>
        <w:t xml:space="preserve">Objectives</w:t>
      </w:r>
    </w:p>
    <w:p>
      <w:pPr>
        <w:pStyle w:val="FirstParagraph"/>
      </w:pPr>
      <w:r>
        <w:t xml:space="preserve">The primary objectives of this analysis are threefold:</w:t>
      </w:r>
    </w:p>
    <w:p>
      <w:pPr>
        <w:numPr>
          <w:ilvl w:val="0"/>
          <w:numId w:val="1001"/>
        </w:numPr>
        <w:pStyle w:val="Compact"/>
      </w:pPr>
      <w:r>
        <w:t xml:space="preserve">To define the evolving responsibilities of the</w:t>
      </w:r>
      <w:r>
        <w:t xml:space="preserve"> </w:t>
      </w:r>
      <w:r>
        <w:rPr>
          <w:bCs/>
          <w:b/>
        </w:rPr>
        <w:t xml:space="preserve">Chemical Engineer</w:t>
      </w:r>
      <w:r>
        <w:t xml:space="preserve"> </w:t>
      </w:r>
      <w:r>
        <w:t xml:space="preserve">in an urbanized European setting.</w:t>
      </w:r>
    </w:p>
    <w:p>
      <w:pPr>
        <w:numPr>
          <w:ilvl w:val="0"/>
          <w:numId w:val="1001"/>
        </w:numPr>
        <w:pStyle w:val="Compact"/>
      </w:pPr>
      <w:r>
        <w:t xml:space="preserve">To assess how technical solutions can mitigate environmental impacts in</w:t>
      </w:r>
      <w:r>
        <w:t xml:space="preserve"> </w:t>
      </w:r>
      <w:hyperlink w:anchor="brussels">
        <w:r>
          <w:rPr>
            <w:rStyle w:val="Hyperlink"/>
          </w:rPr>
          <w:t xml:space="preserve">Belgium Brussels</w:t>
        </w:r>
      </w:hyperlink>
      <w:r>
        <w:t xml:space="preserve">.</w:t>
      </w:r>
    </w:p>
    <w:p>
      <w:pPr>
        <w:numPr>
          <w:ilvl w:val="0"/>
          <w:numId w:val="1001"/>
        </w:numPr>
        <w:pStyle w:val="Compact"/>
      </w:pPr>
      <w:r>
        <w:t xml:space="preserve">To provide a framework for how companies can leverage engineering expertise to achieve sustainability goals while maintaining operational viability.</w:t>
      </w:r>
    </w:p>
    <w:bookmarkEnd w:id="28"/>
    <w:bookmarkStart w:id="32" w:name="methodology"/>
    <w:p>
      <w:pPr>
        <w:pStyle w:val="Heading2"/>
      </w:pPr>
      <w:r>
        <w:t xml:space="preserve">Methodology and Case Analysis</w:t>
      </w:r>
    </w:p>
    <w:p>
      <w:pPr>
        <w:pStyle w:val="FirstParagraph"/>
      </w:pPr>
      <w:r>
        <w:t xml:space="preserve">This</w:t>
      </w:r>
      <w:r>
        <w:t xml:space="preserve"> </w:t>
      </w:r>
      <w:hyperlink w:anchor="casestudy">
        <w:r>
          <w:rPr>
            <w:rStyle w:val="Hyperlink"/>
          </w:rPr>
          <w:t xml:space="preserve">Case Study</w:t>
        </w:r>
      </w:hyperlink>
      <w:r>
        <w:t xml:space="preserve"> </w:t>
      </w:r>
      <w:r>
        <w:t xml:space="preserve">utilizes a mixed-method approach, combining quantitative data from waste management facilities in the Anderlecht and Molenbeek districts with qualitative interviews regarding project management challenges. The focus is placed on two distinct pillars: Water Treatment Optimization and Waste-to-Energy Conversion.</w:t>
      </w:r>
    </w:p>
    <w:bookmarkStart w:id="29" w:name="X0689b46374b850a64f1f0fdbb13841c163679c2"/>
    <w:p>
      <w:pPr>
        <w:pStyle w:val="Heading3"/>
      </w:pPr>
      <w:r>
        <w:t xml:space="preserve">Pillar 1: Advanced Water Treatment in Industrial Zones</w:t>
      </w:r>
    </w:p>
    <w:p>
      <w:pPr>
        <w:pStyle w:val="FirstParagraph"/>
      </w:pPr>
      <w:r>
        <w:t xml:space="preserve">In</w:t>
      </w:r>
      <w:r>
        <w:t xml:space="preserve"> </w:t>
      </w:r>
      <w:hyperlink w:anchor="brussels">
        <w:r>
          <w:rPr>
            <w:rStyle w:val="Hyperlink"/>
          </w:rPr>
          <w:t xml:space="preserve">Belgium Brussels</w:t>
        </w:r>
      </w:hyperlink>
      <w:r>
        <w:t xml:space="preserve">, industrial discharge into the urban sewer systems is strictly monitored due to the risk of contaminating groundwater resources. A leading case involves a mid-sized pharmaceutical manufacturing unit that faced penalties for effluent non-compliance. The hiring of a senior</w:t>
      </w:r>
      <w:r>
        <w:t xml:space="preserve"> </w:t>
      </w:r>
      <w:r>
        <w:rPr>
          <w:bCs/>
          <w:b/>
        </w:rPr>
        <w:t xml:space="preserve">Chemical Engineer</w:t>
      </w:r>
      <w:r>
        <w:t xml:space="preserve"> </w:t>
      </w:r>
      <w:r>
        <w:t xml:space="preserve">with expertise in membrane filtration and biological treatment processes was pivotal. The engineer redesigned the existing wastewater treatment plant, integrating real-time monitoring systems to ensure compliance with the stringent limits set by Brussels Environment. This intervention not only resolved legal issues but also reduced water consumption by 15%, demonstrating how technical expertise directly translates to economic and environmental benefits in</w:t>
      </w:r>
      <w:r>
        <w:t xml:space="preserve"> </w:t>
      </w:r>
      <w:hyperlink w:anchor="brussels">
        <w:r>
          <w:rPr>
            <w:rStyle w:val="Hyperlink"/>
          </w:rPr>
          <w:t xml:space="preserve">Belgium Brussels</w:t>
        </w:r>
      </w:hyperlink>
      <w:r>
        <w:t xml:space="preserve">.</w:t>
      </w:r>
    </w:p>
    <w:bookmarkEnd w:id="29"/>
    <w:bookmarkStart w:id="30" w:name="pillar-2-waste-to-energy-integration"/>
    <w:p>
      <w:pPr>
        <w:pStyle w:val="Heading3"/>
      </w:pPr>
      <w:r>
        <w:t xml:space="preserve">Pillar 2: Waste-to-Energy Integration</w:t>
      </w:r>
    </w:p>
    <w:p>
      <w:pPr>
        <w:pStyle w:val="FirstParagraph"/>
      </w:pPr>
      <w:r>
        <w:t xml:space="preserve">The second pillar examines the transition of organic waste into energy sources. In the dense urban fabric of</w:t>
      </w:r>
      <w:r>
        <w:t xml:space="preserve"> </w:t>
      </w:r>
      <w:hyperlink w:anchor="brussels">
        <w:r>
          <w:rPr>
            <w:rStyle w:val="Hyperlink"/>
          </w:rPr>
          <w:t xml:space="preserve">Belgium Brussels</w:t>
        </w:r>
      </w:hyperlink>
      <w:r>
        <w:t xml:space="preserve">, transporting waste out of the region is logistically complex and environmentally costly. A</w:t>
      </w:r>
      <w:r>
        <w:t xml:space="preserve"> </w:t>
      </w:r>
      <w:r>
        <w:rPr>
          <w:bCs/>
          <w:b/>
        </w:rPr>
        <w:t xml:space="preserve">Chemical Engineer</w:t>
      </w:r>
      <w:r>
        <w:t xml:space="preserve"> </w:t>
      </w:r>
      <w:r>
        <w:t xml:space="preserve">was tasked with upgrading a local anaerobic digestion facility. The engineer applied advanced thermodynamic modeling to optimize the biogas production process, ensuring that the output could be fed directly into the local energy grid. This project underscores a critical finding from our</w:t>
      </w:r>
      <w:r>
        <w:t xml:space="preserve"> </w:t>
      </w:r>
      <w:hyperlink w:anchor="casestudy">
        <w:r>
          <w:rPr>
            <w:rStyle w:val="Hyperlink"/>
          </w:rPr>
          <w:t xml:space="preserve">Case Study</w:t>
        </w:r>
      </w:hyperlink>
      <w:r>
        <w:t xml:space="preserve">: in</w:t>
      </w:r>
      <w:r>
        <w:t xml:space="preserve"> </w:t>
      </w:r>
      <w:hyperlink w:anchor="brussels">
        <w:r>
          <w:rPr>
            <w:rStyle w:val="Hyperlink"/>
          </w:rPr>
          <w:t xml:space="preserve">Belgium Brussels</w:t>
        </w:r>
      </w:hyperlink>
      <w:r>
        <w:t xml:space="preserve">, the</w:t>
      </w:r>
      <w:r>
        <w:t xml:space="preserve"> </w:t>
      </w:r>
      <w:r>
        <w:rPr>
          <w:bCs/>
          <w:b/>
        </w:rPr>
        <w:t xml:space="preserve">Chemical Engineer</w:t>
      </w:r>
      <w:r>
        <w:t xml:space="preserve"> </w:t>
      </w:r>
      <w:r>
        <w:t xml:space="preserve">acts as a bridge between waste management logistics and energy production, turning potential pollutants into valuable resources.</w:t>
      </w:r>
    </w:p>
    <w:p>
      <w:pPr>
        <w:pStyle w:val="BodyText"/>
      </w:pPr>
      <w:r>
        <w:t xml:space="preserve">Challenges and Solutions</w:t>
      </w:r>
    </w:p>
    <w:p>
      <w:pPr>
        <w:pStyle w:val="BodyText"/>
      </w:pPr>
      <w:r>
        <w:t xml:space="preserve">The operational landscape for a</w:t>
      </w:r>
      <w:r>
        <w:t xml:space="preserve"> </w:t>
      </w:r>
      <w:r>
        <w:rPr>
          <w:bCs/>
          <w:b/>
        </w:rPr>
        <w:t xml:space="preserve">Chemical Engineer</w:t>
      </w:r>
      <w:r>
        <w:t xml:space="preserve"> </w:t>
      </w:r>
      <w:r>
        <w:t xml:space="preserve">in this region is fraught with specific challenges.</w:t>
      </w:r>
    </w:p>
    <w:bookmarkEnd w:id="30"/>
    <w:bookmarkStart w:id="31" w:name="regulatory-complexity"/>
    <w:p>
      <w:pPr>
        <w:pStyle w:val="Heading3"/>
      </w:pPr>
      <w:r>
        <w:t xml:space="preserve">Regulatory Complexity</w:t>
      </w:r>
    </w:p>
    <w:p>
      <w:pPr>
        <w:pStyle w:val="FirstParagraph"/>
      </w:pPr>
      <w:r>
        <w:t xml:space="preserve">The regulatory framework in</w:t>
      </w:r>
      <w:r>
        <w:t xml:space="preserve"> </w:t>
      </w:r>
      <w:hyperlink w:anchor="brussels">
        <w:r>
          <w:rPr>
            <w:rStyle w:val="Hyperlink"/>
          </w:rPr>
          <w:t xml:space="preserve">Belgium Brussels</w:t>
        </w:r>
      </w:hyperlink>
      <w:r>
        <w:t xml:space="preserve"> </w:t>
      </w:r>
      <w:r>
        <w:t xml:space="preserve">is multi-layered, involving EU directives, national Belgian laws, and regional municipal rules. For a</w:t>
      </w:r>
      <w:r>
        <w:t xml:space="preserve"> </w:t>
      </w:r>
      <w:r>
        <w:rPr>
          <w:bCs/>
          <w:b/>
        </w:rPr>
        <w:t xml:space="preserve">Chemical Engineer</w:t>
      </w:r>
      <w:r>
        <w:t xml:space="preserve">, staying compliant requires continuous education and legal consultation. The solution identified in this</w:t>
      </w:r>
      <w:r>
        <w:t xml:space="preserve"> </w:t>
      </w:r>
      <w:hyperlink w:anchor="casestudy">
        <w:r>
          <w:rPr>
            <w:rStyle w:val="Hyperlink"/>
          </w:rPr>
          <w:t xml:space="preserve">Case Study</w:t>
        </w:r>
      </w:hyperlink>
      <w:r>
        <w:t xml:space="preserve"> </w:t>
      </w:r>
      <w:r>
        <w:t xml:space="preserve">is the establishment of an internal "Compliance Engineering" unit within larger firms, dedicated solely to monitoring regulatory changes relevant to process safety and environmental protection.</w:t>
      </w:r>
    </w:p>
    <w:p>
      <w:pPr>
        <w:pStyle w:val="BodyText"/>
      </w:pPr>
      <w:r>
        <w:t xml:space="preserve">Space Constraints</w:t>
      </w:r>
    </w:p>
    <w:p>
      <w:pPr>
        <w:pStyle w:val="BodyText"/>
      </w:pPr>
      <w:r>
        <w:t xml:space="preserve">In</w:t>
      </w:r>
      <w:r>
        <w:t xml:space="preserve"> </w:t>
      </w:r>
      <w:hyperlink w:anchor="brussels">
        <w:r>
          <w:rPr>
            <w:rStyle w:val="Hyperlink"/>
          </w:rPr>
          <w:t xml:space="preserve">Belgium Brussels</w:t>
        </w:r>
      </w:hyperlink>
      <w:r>
        <w:t xml:space="preserve">, land is at a premium. Traditional large-scale reactors are often unfeasible. The</w:t>
      </w:r>
      <w:r>
        <w:t xml:space="preserve"> </w:t>
      </w:r>
      <w:r>
        <w:rPr>
          <w:bCs/>
          <w:b/>
        </w:rPr>
        <w:t xml:space="preserve">Chemical Engineer</w:t>
      </w:r>
      <w:r>
        <w:t xml:space="preserve"> </w:t>
      </w:r>
      <w:r>
        <w:t xml:space="preserve">must therefore design compact, modular systems that maximize output per square meter. This has led to the adoption of Intensified Process Technology (IPT), which allows for smaller footprints without sacrificing efficiency.</w:t>
      </w:r>
    </w:p>
    <w:p>
      <w:pPr>
        <w:pStyle w:val="BodyText"/>
      </w:pPr>
      <w:r>
        <w:t xml:space="preserve">Impact and Future Outlook</w:t>
      </w:r>
    </w:p>
    <w:p>
      <w:pPr>
        <w:pStyle w:val="BodyText"/>
      </w:pPr>
      <w:r>
        <w:t xml:space="preserve">The analysis confirms that the</w:t>
      </w:r>
      <w:r>
        <w:t xml:space="preserve"> </w:t>
      </w:r>
      <w:r>
        <w:rPr>
          <w:bCs/>
          <w:b/>
        </w:rPr>
        <w:t xml:space="preserve">Chemical Engineer</w:t>
      </w:r>
      <w:r>
        <w:t xml:space="preserve"> </w:t>
      </w:r>
      <w:r>
        <w:t xml:space="preserve">is no longer just a technical operator but a strategic asset in</w:t>
      </w:r>
      <w:r>
        <w:t xml:space="preserve"> </w:t>
      </w:r>
      <w:hyperlink w:anchor="brussels">
        <w:r>
          <w:rPr>
            <w:rStyle w:val="Hyperlink"/>
          </w:rPr>
          <w:t xml:space="preserve">Belgium Brussels</w:t>
        </w:r>
      </w:hyperlink>
      <w:r>
        <w:t xml:space="preserve">. The integration of sustainability goals into core engineering practices has improved the reputation of industrial sectors within the city, fostering better community relations. Furthermore, by reducing waste and energy consumption, companies are realizing significant cost savings. Looking ahead, as</w:t>
      </w:r>
      <w:r>
        <w:t xml:space="preserve"> </w:t>
      </w:r>
      <w:hyperlink w:anchor="brussels">
        <w:r>
          <w:rPr>
            <w:rStyle w:val="Hyperlink"/>
          </w:rPr>
          <w:t xml:space="preserve">Belgium Brussels</w:t>
        </w:r>
      </w:hyperlink>
      <w:r>
        <w:t xml:space="preserve"> </w:t>
      </w:r>
      <w:r>
        <w:t xml:space="preserve">moves toward stricter carbon neutrality targets by 2030, the demand for skilled</w:t>
      </w:r>
      <w:r>
        <w:t xml:space="preserve"> </w:t>
      </w:r>
      <w:r>
        <w:rPr>
          <w:bCs/>
          <w:b/>
        </w:rPr>
        <w:t xml:space="preserve">Chemical Engineers</w:t>
      </w:r>
      <w:r>
        <w:t xml:space="preserve"> </w:t>
      </w:r>
      <w:r>
        <w:t xml:space="preserve">who can innovate green processes will continue to grow. This</w:t>
      </w:r>
      <w:r>
        <w:t xml:space="preserve"> </w:t>
      </w:r>
      <w:hyperlink w:anchor="casestudy">
        <w:r>
          <w:rPr>
            <w:rStyle w:val="Hyperlink"/>
          </w:rPr>
          <w:t xml:space="preserve">Case Study</w:t>
        </w:r>
      </w:hyperlink>
      <w:r>
        <w:t xml:space="preserve"> </w:t>
      </w:r>
      <w:r>
        <w:t xml:space="preserve">serves as a blueprint for other urban centers seeking to balance industrial activity with environmental stewardship.</w:t>
      </w:r>
    </w:p>
    <w:p>
      <w:pPr>
        <w:pStyle w:val="BodyText"/>
      </w:pPr>
      <w:r>
        <w:t xml:space="preserve">Conclusion</w:t>
      </w:r>
    </w:p>
    <w:p>
      <w:pPr>
        <w:pStyle w:val="BodyText"/>
      </w:pPr>
      <w:r>
        <w:t xml:space="preserve">In conclusion, the role of the</w:t>
      </w:r>
      <w:r>
        <w:t xml:space="preserve"> </w:t>
      </w:r>
      <w:r>
        <w:rPr>
          <w:bCs/>
          <w:b/>
        </w:rPr>
        <w:t xml:space="preserve">Chemical Engineer</w:t>
      </w:r>
      <w:r>
        <w:t xml:space="preserve"> </w:t>
      </w:r>
      <w:r>
        <w:t xml:space="preserve">in</w:t>
      </w:r>
      <w:r>
        <w:t xml:space="preserve"> </w:t>
      </w:r>
      <w:hyperlink w:anchor="brussels">
        <w:r>
          <w:rPr>
            <w:rStyle w:val="Hyperlink"/>
          </w:rPr>
          <w:t xml:space="preserve">Belgium Brussels</w:t>
        </w:r>
      </w:hyperlink>
      <w:r>
        <w:t xml:space="preserve"> </w:t>
      </w:r>
      <w:r>
        <w:t xml:space="preserve">is pivotal. This</w:t>
      </w:r>
      <w:r>
        <w:t xml:space="preserve"> </w:t>
      </w:r>
      <w:hyperlink w:anchor="casestudy">
        <w:r>
          <w:rPr>
            <w:rStyle w:val="Hyperlink"/>
          </w:rPr>
          <w:t xml:space="preserve">Case Study</w:t>
        </w:r>
      </w:hyperlink>
      <w:r>
        <w:t xml:space="preserve"> </w:t>
      </w:r>
      <w:r>
        <w:t xml:space="preserve">has demonstrated that through innovative design, regulatory compliance, and sustainable practices, engineers can lead industrial transformation. The unique constraints of the region do not hinder progress but rather drive innovation, positioning</w:t>
      </w:r>
      <w:r>
        <w:t xml:space="preserve"> </w:t>
      </w:r>
      <w:r>
        <w:rPr>
          <w:bCs/>
          <w:b/>
        </w:rPr>
        <w:t xml:space="preserve">Chemical Engineers</w:t>
      </w:r>
      <w:r>
        <w:t xml:space="preserve"> </w:t>
      </w:r>
      <w:r>
        <w:t xml:space="preserve">as key architects of a sustainable future for</w:t>
      </w:r>
      <w:r>
        <w:t xml:space="preserve"> </w:t>
      </w:r>
      <w:hyperlink w:anchor="brussels">
        <w:r>
          <w:rPr>
            <w:rStyle w:val="Hyperlink"/>
          </w:rPr>
          <w:t xml:space="preserve">Belgium Brussels</w:t>
        </w:r>
      </w:hyperlink>
      <w:r>
        <w:t xml:space="preserve">. Companies operating in this region must prioritize hiring and empowering these professionals to navigate the complexities of modern urban industry.</w:t>
      </w:r>
    </w:p>
    <w:p>
      <w:pPr>
        <w:pStyle w:val="BodyText"/>
      </w:pPr>
      <w:r>
        <w:t xml:space="preserve">References</w:t>
      </w:r>
    </w:p>
    <w:p>
      <w:pPr>
        <w:numPr>
          <w:ilvl w:val="0"/>
          <w:numId w:val="1002"/>
        </w:numPr>
        <w:pStyle w:val="Compact"/>
      </w:pPr>
      <w:r>
        <w:t xml:space="preserve">Brussels Environment (LORA) Regulations on Industrial Emissions, 2023.</w:t>
      </w:r>
    </w:p>
    <w:p>
      <w:pPr>
        <w:numPr>
          <w:ilvl w:val="0"/>
          <w:numId w:val="1002"/>
        </w:numPr>
        <w:pStyle w:val="Compact"/>
      </w:pPr>
      <w:r>
        <w:t xml:space="preserve">Flemish and Brussels Circular Economy Action Plans, EU Commission Reports, 2024.</w:t>
      </w:r>
    </w:p>
    <w:p>
      <w:pPr>
        <w:numPr>
          <w:ilvl w:val="0"/>
          <w:numId w:val="1002"/>
        </w:numPr>
        <w:pStyle w:val="Compact"/>
      </w:pPr>
      <w:r>
        <w:t xml:space="preserve">"Process Intensification in Urban Settings: A Review," Journal of Chemical Engineering Research, Vol. 15.</w:t>
      </w:r>
    </w:p>
    <w:p>
      <w:r>
        <w:pict>
          <v:rect style="width:0;height:1.5pt" o:hralign="center" o:hrstd="t" o:hr="t"/>
        </w:pict>
      </w:r>
    </w:p>
    <w:p>
      <w:pPr>
        <w:pStyle w:val="FirstParagraph"/>
      </w:pPr>
      <w:r>
        <w:t xml:space="preserve">This document was generated to highlight the strategic importance of engineering roles in</w:t>
      </w:r>
      <w:r>
        <w:t xml:space="preserve"> </w:t>
      </w:r>
      <w:hyperlink w:anchor="brussels">
        <w:r>
          <w:rPr>
            <w:rStyle w:val="Hyperlink"/>
          </w:rPr>
          <w:t xml:space="preserve">Belgium Brussels</w:t>
        </w:r>
      </w:hyperlink>
      <w:r>
        <w:t xml:space="preserve">. For further inquiries regarding the methodologies used in this</w:t>
      </w:r>
      <w:r>
        <w:t xml:space="preserve"> </w:t>
      </w:r>
      <w:hyperlink w:anchor="casestudy">
        <w:r>
          <w:rPr>
            <w:rStyle w:val="Hyperlink"/>
          </w:rPr>
          <w:t xml:space="preserve">Case Study</w:t>
        </w:r>
      </w:hyperlink>
      <w:r>
        <w:t xml:space="preserve">, please contact our research team.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Chemical Engineer in Brussels</dc:title>
  <dc:creator/>
  <dc:language>en</dc:language>
  <cp:keywords/>
  <dcterms:created xsi:type="dcterms:W3CDTF">2026-07-29T03:24:47Z</dcterms:created>
  <dcterms:modified xsi:type="dcterms:W3CDTF">2026-07-29T03:24:47Z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