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Chemical</w:t>
      </w:r>
      <w:r>
        <w:t xml:space="preserve"> </w:t>
      </w:r>
      <w:r>
        <w:t xml:space="preserve">Engineering</w:t>
      </w:r>
      <w:r>
        <w:t xml:space="preserve"> </w:t>
      </w:r>
      <w:r>
        <w:t xml:space="preserve">Solutions</w:t>
      </w:r>
      <w:r>
        <w:t xml:space="preserve"> </w:t>
      </w:r>
      <w:r>
        <w:t xml:space="preserve">in</w:t>
      </w:r>
      <w:r>
        <w:t xml:space="preserve"> </w:t>
      </w:r>
      <w:r>
        <w:t xml:space="preserve">China,</w:t>
      </w:r>
      <w:r>
        <w:t xml:space="preserve"> </w:t>
      </w:r>
      <w:r>
        <w:t xml:space="preserve">Beijing</w:t>
      </w:r>
    </w:p>
    <w:bookmarkStart w:id="26" w:name="X57237567b1114bc7e798cda0a9375b789428940"/>
    <w:p>
      <w:pPr>
        <w:pStyle w:val="Heading1"/>
      </w:pPr>
      <w:r>
        <w:t xml:space="preserve">Case Study: The Integration of Advanced Chemical Engineering Practices in China, Beijing</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China, Beijing</w:t>
      </w:r>
      <w:r>
        <w:br/>
      </w:r>
      <w:r>
        <w:rPr>
          <w:bCs/>
          <w:b/>
        </w:rPr>
        <w:t xml:space="preserve">Focusing Role:</w:t>
      </w:r>
    </w:p>
    <w:p>
      <w:pPr>
        <w:pStyle w:val="BodyText"/>
      </w:pPr>
      <w:r>
        <w:t xml:space="preserve">The global landscape of industrial manufacturing is undergoing a profound transformation. As environmental regulations tighten and the demand for sustainable production methods increases, the role of a</w:t>
      </w:r>
      <w:r>
        <w:t xml:space="preserve"> </w:t>
      </w:r>
      <w:r>
        <w:rPr>
          <w:bCs/>
          <w:b/>
        </w:rPr>
        <w:t xml:space="preserve">Chemical Engineer</w:t>
      </w:r>
      <w:r>
        <w:t xml:space="preserve"> </w:t>
      </w:r>
      <w:r>
        <w:t xml:space="preserve">has evolved from mere process optimization to becoming a central figure in strategic corporate sustainability. This case study examines the complex challenges and innovative solutions associated with deploying advanced chemical engineering projects within</w:t>
      </w:r>
      <w:r>
        <w:t xml:space="preserve"> </w:t>
      </w:r>
      <w:r>
        <w:rPr>
          <w:bCs/>
          <w:b/>
        </w:rPr>
        <w:t xml:space="preserve">China, Beijing</w:t>
      </w:r>
      <w:r>
        <w:t xml:space="preserve">, a region that serves as both an economic powerhouse and a critical hub for environmental policy implementation. By analyzing specific operational hurdles, regulatory frameworks, and technological adaptations, this document highlights how</w:t>
      </w:r>
      <w:r>
        <w:t xml:space="preserve"> </w:t>
      </w:r>
      <w:r>
        <w:rPr>
          <w:bCs/>
          <w:b/>
        </w:rPr>
        <w:t xml:space="preserve">Chemical Engineer professionals navigate the unique industrial ecosystem of</w:t>
      </w:r>
      <w:r>
        <w:rPr>
          <w:bCs/>
          <w:b/>
        </w:rPr>
        <w:t xml:space="preserve"> </w:t>
      </w:r>
      <w:r>
        <w:rPr>
          <w:bCs/>
          <w:b/>
          <w:bCs/>
          <w:b/>
        </w:rPr>
        <w:t xml:space="preserve">China, Beijing</w:t>
      </w:r>
      <w:r>
        <w:rPr>
          <w:bCs/>
          <w:b/>
        </w:rPr>
        <w:t xml:space="preserve">.</w:t>
      </w:r>
    </w:p>
    <w:bookmarkStart w:id="20" w:name="executive-summary"/>
    <w:p>
      <w:pPr>
        <w:pStyle w:val="Heading2"/>
      </w:pPr>
      <w:r>
        <w:t xml:space="preserve">1. Executive Summary</w:t>
      </w:r>
    </w:p>
    <w:p>
      <w:pPr>
        <w:pStyle w:val="FirstParagraph"/>
      </w:pPr>
      <w:r>
        <w:t xml:space="preserve">The rapid urbanization and industrial expansion in recent decades have placed significant pressure on environmental resources in major Chinese metropolises. In response, the municipal and national governments of China have implemented stringent "Green Development" initiatives. For multinational corporations and local enterprises operating in this sector, success is no longer defined solely by output volume but by ecological footprint reduction. This case study focuses on a hypothetical yet representative scenario involving a mid-sized pharmaceutical manufacturing facility located in the Beijing Economic-Technological Development Area (BDA). The core objective was to redesign its wastewater treatment and solvent recovery processes to meet the rigorous emission standards set for</w:t>
      </w:r>
      <w:r>
        <w:t xml:space="preserve"> </w:t>
      </w:r>
      <w:r>
        <w:rPr>
          <w:bCs/>
          <w:b/>
        </w:rPr>
        <w:t xml:space="preserve">China, Beijing</w:t>
      </w:r>
      <w:r>
        <w:t xml:space="preserve">. The project relied heavily on the expertise of a senior</w:t>
      </w:r>
    </w:p>
    <w:p>
      <w:pPr>
        <w:pStyle w:val="BodyText"/>
      </w:pPr>
      <w:r>
        <w:t xml:space="preserve">Chemical Engineer, who acted as the technical lead in bridging international best practices with local regulatory requirements.</w:t>
      </w:r>
    </w:p>
    <w:bookmarkEnd w:id="20"/>
    <w:bookmarkStart w:id="21" w:name="Xe85d5e2b28f938c05ff36acfb8d27a6fc504183"/>
    <w:p>
      <w:pPr>
        <w:pStyle w:val="Heading2"/>
      </w:pPr>
      <w:r>
        <w:t xml:space="preserve">2. Background and Context: The Beijing Industrial Landscape</w:t>
      </w:r>
    </w:p>
    <w:p>
      <w:pPr>
        <w:pStyle w:val="FirstParagraph"/>
      </w:pPr>
      <w:r>
        <w:rPr>
          <w:bCs/>
          <w:b/>
        </w:rPr>
        <w:t xml:space="preserve">China, Beijing</w:t>
      </w:r>
      <w:r>
        <w:t xml:space="preserve">, is not merely a geographic location but a complex policy environment. As the capital, it sets the tone for national environmental priorities. The city has aggressively phased out high-pollution industries and incentivized high-tech, low-carbon manufacturing. For any industrial operation in this region, compliance with local emission standards is more stringent than national averages in many other provinces of</w:t>
      </w:r>
      <w:r>
        <w:t xml:space="preserve"> </w:t>
      </w:r>
      <w:r>
        <w:rPr>
          <w:bCs/>
          <w:b/>
        </w:rPr>
        <w:t xml:space="preserve">China</w:t>
      </w:r>
      <w:r>
        <w:t xml:space="preserve">. Furthermore, the logistical supply chain and raw material sourcing within</w:t>
      </w:r>
      <w:r>
        <w:t xml:space="preserve"> </w:t>
      </w:r>
      <w:r>
        <w:rPr>
          <w:bCs/>
          <w:b/>
        </w:rPr>
        <w:t xml:space="preserve">China, Beijing</w:t>
      </w:r>
      <w:r>
        <w:t xml:space="preserve">, offer unique advantages but also present distinct challenges regarding cost volatility and availability of specialized catalysts.</w:t>
      </w:r>
    </w:p>
    <w:p>
      <w:pPr>
        <w:pStyle w:val="BodyText"/>
      </w:pPr>
      <w:r>
        <w:t xml:space="preserve">The facility in question faced a critical bottleneck: its traditional distillation methods were energy-intensive and produced effluent that did not meet the updated local discharge codes. The management recognized that without immediate intervention, the plant faced potential shutdowns or heavy fines. This necessitated a complete overhaul of the process design, placing the</w:t>
      </w:r>
    </w:p>
    <w:p>
      <w:pPr>
        <w:pStyle w:val="BodyText"/>
      </w:pPr>
      <w:r>
        <w:t xml:space="preserve">Chemical Engineer at the forefront of innovation.</w:t>
      </w:r>
    </w:p>
    <w:bookmarkEnd w:id="21"/>
    <w:bookmarkStart w:id="22" w:name="Xc70307ae42e5d94dd33e924ca43ed9a52b46abb"/>
    <w:p>
      <w:pPr>
        <w:pStyle w:val="Heading2"/>
      </w:pPr>
      <w:r>
        <w:t xml:space="preserve">3. The Role of the Chemical Engineer in Process Redesign</w:t>
      </w:r>
    </w:p>
    <w:p>
      <w:pPr>
        <w:pStyle w:val="FirstParagraph"/>
      </w:pPr>
      <w:r>
        <w:t xml:space="preserve">The primary responsibility assigned to the</w:t>
      </w:r>
    </w:p>
    <w:p>
      <w:pPr>
        <w:pStyle w:val="BodyText"/>
      </w:pPr>
      <w:r>
        <w:t xml:space="preserve">: to redesign a multi-stage separation process that reduced energy consumption by 40% while increasing solvent recovery rates from 85% to 98%. This required a deep understanding of thermodynamics, fluid dynamics, and reaction kinetics. However, the technical task was only half the challenge; it had to be executed within the specific constraints of</w:t>
      </w:r>
      <w:r>
        <w:t xml:space="preserve"> </w:t>
      </w:r>
      <w:r>
        <w:rPr>
          <w:bCs/>
          <w:b/>
        </w:rPr>
        <w:t xml:space="preserve">China, Beijing</w:t>
      </w:r>
      <w:r>
        <w:t xml:space="preserve">.</w:t>
      </w:r>
    </w:p>
    <w:p>
      <w:pPr>
        <w:pStyle w:val="BodyText"/>
      </w:pPr>
      <w:r>
        <w:rPr>
          <w:bCs/>
          <w:b/>
        </w:rPr>
        <w:t xml:space="preserve">A. Technology Selection and Adaptation</w:t>
      </w:r>
      <w:r>
        <w:br/>
      </w:r>
      <w:r>
        <w:t xml:space="preserve">The</w:t>
      </w:r>
    </w:p>
    <w:p>
      <w:pPr>
        <w:pStyle w:val="BodyText"/>
      </w:pPr>
      <w:r>
        <w:t xml:space="preserve">, evaluated several emerging technologies, including membrane separation and advanced oxidation processes. However, given the high salt content typical of wastewater in this region of</w:t>
      </w:r>
      <w:r>
        <w:t xml:space="preserve"> </w:t>
      </w:r>
      <w:r>
        <w:rPr>
          <w:bCs/>
          <w:b/>
        </w:rPr>
        <w:t xml:space="preserve">China</w:t>
      </w:r>
      <w:r>
        <w:t xml:space="preserve">, traditional membranes faced rapid fouling issues. Consequently, the engineer proposed a hybrid system combining heat pump technology with crystallization units. This design not only met environmental targets but also allowed for the production of saleable solid waste byproducts, turning a cost center into a revenue stream.</w:t>
      </w:r>
    </w:p>
    <w:p>
      <w:pPr>
        <w:pStyle w:val="BodyText"/>
      </w:pPr>
      <w:r>
        <w:rPr>
          <w:bCs/>
          <w:b/>
        </w:rPr>
        <w:t xml:space="preserve">B. Navigating Regulatory Frameworks</w:t>
      </w:r>
      <w:r>
        <w:br/>
      </w:r>
      <w:r>
        <w:t xml:space="preserve">In</w:t>
      </w:r>
      <w:r>
        <w:t xml:space="preserve"> </w:t>
      </w:r>
      <w:r>
        <w:t xml:space="preserve">, regulatory compliance is dynamic. The local Environmental Protection Bureau frequently updates discharge limits based on real-time air and water quality monitoring data. The</w:t>
      </w:r>
    </w:p>
    <w:p>
      <w:pPr>
        <w:pStyle w:val="BodyText"/>
      </w:pPr>
      <w:r>
        <w:t xml:space="preserve">, had to implement a digital twin of the plant, allowing for real-time simulation of emissions. This proactive approach ensured that the facility remained compliant even when regulations tightened unexpectedly, a common occurrence in</w:t>
      </w:r>
      <w:r>
        <w:t xml:space="preserve"> </w:t>
      </w:r>
      <w:r>
        <w:rPr>
          <w:bCs/>
          <w:b/>
        </w:rPr>
        <w:t xml:space="preserve">China, Beijing</w:t>
      </w:r>
      <w:r>
        <w:t xml:space="preserve">.</w:t>
      </w:r>
    </w:p>
    <w:bookmarkEnd w:id="22"/>
    <w:bookmarkStart w:id="23" w:name="X436a9a440f31b018734b63761989b1d65f7f1cc"/>
    <w:p>
      <w:pPr>
        <w:pStyle w:val="Heading2"/>
      </w:pPr>
      <w:r>
        <w:t xml:space="preserve">4. Implementation Challenges in China, Beijing</w:t>
      </w:r>
    </w:p>
    <w:p>
      <w:pPr>
        <w:pStyle w:val="FirstParagraph"/>
      </w:pPr>
      <w:r>
        <w:t xml:space="preserve">The transition from design to implementation presented several hurdles specific to operating within</w:t>
      </w:r>
    </w:p>
    <w:p>
      <w:pPr>
        <w:pStyle w:val="BodyText"/>
      </w:pPr>
      <w:r>
        <w:t xml:space="preserve">.</w:t>
      </w:r>
    </w:p>
    <w:p>
      <w:pPr>
        <w:numPr>
          <w:ilvl w:val="0"/>
          <w:numId w:val="1001"/>
        </w:numPr>
        <w:pStyle w:val="Compact"/>
      </w:pPr>
      <w:r>
        <w:rPr>
          <w:bCs/>
          <w:b/>
        </w:rPr>
        <w:t xml:space="preserve">Labor and Expertise:</w:t>
      </w:r>
      <w:r>
        <w:t xml:space="preserve">Finding local technicians capable of maintaining high-tech chemical processing equipment was difficult. The engineer had to develop a comprehensive training program, often involving partnerships with local universities in Beijing.</w:t>
      </w:r>
    </w:p>
    <w:p>
      <w:pPr>
        <w:numPr>
          <w:ilvl w:val="0"/>
          <w:numId w:val="1001"/>
        </w:numPr>
        <w:pStyle w:val="Compact"/>
      </w:pPr>
      <w:r>
        <w:rPr>
          <w:bCs/>
          <w:b/>
        </w:rPr>
        <w:t xml:space="preserve">Supply Chain Logistics:</w:t>
      </w:r>
      <w:r>
        <w:t xml:space="preserve">Sourcing specialized catalysts from international suppliers was complicated by global shipping delays and customs regulations. The team successfully pivoted to sourcing alternatives from domestic suppliers within the Yangtze River Delta region, demonstrating flexibility essential for operations in</w:t>
      </w:r>
      <w:r>
        <w:t xml:space="preserve"> </w:t>
      </w:r>
      <w:r>
        <w:t xml:space="preserve">.</w:t>
      </w:r>
    </w:p>
    <w:p>
      <w:pPr>
        <w:numPr>
          <w:ilvl w:val="0"/>
          <w:numId w:val="1001"/>
        </w:numPr>
        <w:pStyle w:val="Compact"/>
      </w:pPr>
      <w:r>
        <w:rPr>
          <w:bCs/>
          <w:b/>
        </w:rPr>
        <w:t xml:space="preserve">Cultural Integration:</w:t>
      </w:r>
      <w:r>
        <w:t xml:space="preserve">Effective communication between the international engineering team and local Chinese stakeholders was crucial. The lead</w:t>
      </w:r>
    </w:p>
    <w:p>
      <w:pPr>
        <w:numPr>
          <w:ilvl w:val="0"/>
          <w:numId w:val="1000"/>
        </w:numPr>
        <w:pStyle w:val="Compact"/>
      </w:pPr>
      <w:r>
        <w:t xml:space="preserve">, acted as a cultural broker, ensuring that safety protocols were understood and respected within the local workforce culture.</w:t>
      </w:r>
    </w:p>
    <w:bookmarkEnd w:id="23"/>
    <w:bookmarkStart w:id="24" w:name="results-and-impact"/>
    <w:p>
      <w:pPr>
        <w:pStyle w:val="Heading2"/>
      </w:pPr>
      <w:r>
        <w:t xml:space="preserve">5. Results and Impact</w:t>
      </w:r>
    </w:p>
    <w:p>
      <w:pPr>
        <w:pStyle w:val="FirstParagraph"/>
      </w:pPr>
      <w:r>
        <w:t xml:space="preserve">The project, completed over an eighteen-month period, yielded significant results. Energy consumption dropped by 45%, exceeding the initial target of 40%. Solvent recovery improved to 97.8%, drastically reducing hazardous waste disposal costs. Most importantly, the facility received a "Green Enterprise" certification from the Beijing municipal government, granting it tax incentives and preferential treatment in future expansion approvals.</w:t>
      </w:r>
    </w:p>
    <w:p>
      <w:pPr>
        <w:pStyle w:val="BodyText"/>
      </w:pPr>
      <w:r>
        <w:t xml:space="preserve">The success of this project has been cited as a model for other industrial zones across</w:t>
      </w:r>
      <w:r>
        <w:t xml:space="preserve"> </w:t>
      </w:r>
      <w:r>
        <w:t xml:space="preserve">. It demonstrated that rigorous chemical engineering principles, when adapted to local regulatory and environmental contexts, can drive both profitability and sustainability.</w:t>
      </w:r>
    </w:p>
    <w:bookmarkEnd w:id="24"/>
    <w:bookmarkStart w:id="25" w:name="conclusion"/>
    <w:p>
      <w:pPr>
        <w:pStyle w:val="Heading2"/>
      </w:pPr>
      <w:r>
        <w:t xml:space="preserve">6. Conclusion</w:t>
      </w:r>
    </w:p>
    <w:p>
      <w:pPr>
        <w:pStyle w:val="FirstParagraph"/>
      </w:pPr>
      <w:r>
        <w:t xml:space="preserve">This case study underscores the critical importance of specialized knowledge in the field of chemical engineering within the dynamic industrial landscape of</w:t>
      </w:r>
      <w:r>
        <w:t xml:space="preserve"> </w:t>
      </w:r>
      <w:r>
        <w:t xml:space="preserve">. The role of a : to bridge technical excellence with regulatory compliance, cultural nuance, and economic viability. For companies looking to operate successfully in</w:t>
      </w:r>
    </w:p>
    <w:p>
      <w:pPr>
        <w:pStyle w:val="BodyText"/>
      </w:pPr>
      <w:r>
        <w:t xml:space="preserve">, investing in top-tier chemical engineering talent is not just an operational necessity but a strategic imperative.</w:t>
      </w:r>
    </w:p>
    <w:p>
      <w:pPr>
        <w:pStyle w:val="BodyText"/>
      </w:pPr>
      <w:r>
        <w:t xml:space="preserve">As China continues its transition towards high-quality development, the demands on engineers will only intensify. The experiences highlighted in this document serve as a blueprint for future projects, emphasizing that success in</w:t>
      </w:r>
      <w:r>
        <w:t xml:space="preserve"> </w:t>
      </w:r>
      <w:r>
        <w:rPr>
          <w:bCs/>
          <w:b/>
        </w:rPr>
        <w:t xml:space="preserve">, Beijing</w:t>
      </w:r>
      <w:r>
        <w:t xml:space="preserve">, requires more than just technical skill; it requires adaptability, foresight, and a deep commitment to sustainable practices.</w:t>
      </w:r>
    </w:p>
    <w:p>
      <w:pPr>
        <w:pStyle w:val="BodyText"/>
      </w:pPr>
      <w:r>
        <w:rPr>
          <w:bCs/>
          <w:b/>
        </w:rPr>
        <w:t xml:space="preserve">Key Takeaway:</w:t>
      </w:r>
      <w:r>
        <w:t xml:space="preserve"> </w:t>
      </w:r>
      <w:r>
        <w:t xml:space="preserve">The integration of advanced chemical engineering solutions in China, Beijing, demonstrates that environmental compliance and industrial efficiency are not mutually exclusive but can be synergistically achieved through innovative process design and local regulatory engagement.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Chemical Engineering Solutions in China, Beijing</dc:title>
  <dc:creator/>
  <cp:keywords/>
  <dcterms:created xsi:type="dcterms:W3CDTF">2026-07-29T08:27:49Z</dcterms:created>
  <dcterms:modified xsi:type="dcterms:W3CDTF">2026-07-29T08:27:49Z</dcterms:modified>
</cp:coreProperties>
</file>

<file path=docProps/custom.xml><?xml version="1.0" encoding="utf-8"?>
<Properties xmlns="http://schemas.openxmlformats.org/officeDocument/2006/custom-properties" xmlns:vt="http://schemas.openxmlformats.org/officeDocument/2006/docPropsVTypes"/>
</file>