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Colombia</w:t>
      </w:r>
      <w:r>
        <w:t xml:space="preserve"> </w:t>
      </w:r>
      <w:r>
        <w:t xml:space="preserve">Bogotá</w:t>
      </w:r>
    </w:p>
    <w:bookmarkStart w:id="30" w:name="Xf6eeb48ecd79e192eb9c5c9efd01b912bedbcfe"/>
    <w:p>
      <w:pPr>
        <w:pStyle w:val="Heading1"/>
      </w:pPr>
      <w:r>
        <w:t xml:space="preserve">Sustainable Transformation in the Andes: A Case Study of Chemical Engineering Leadership in Colombia Bogotá</w:t>
      </w:r>
    </w:p>
    <w:p>
      <w:pPr>
        <w:pStyle w:val="FirstParagraph"/>
      </w:pPr>
      <w:r>
        <w:rPr>
          <w:bCs/>
          <w:b/>
        </w:rPr>
        <w:t xml:space="preserve">Date:</w:t>
      </w:r>
      <w:r>
        <w:t xml:space="preserve"> </w:t>
      </w:r>
      <w:r>
        <w:t xml:space="preserve">October 2023</w:t>
      </w:r>
      <w:r>
        <w:br/>
      </w:r>
      <w:r>
        <w:rPr>
          <w:bCs/>
          <w:b/>
        </w:rPr>
        <w:t xml:space="preserve">Location Focus:</w:t>
      </w:r>
      <w:r>
        <w:t xml:space="preserve"> </w:t>
      </w:r>
      <w:r>
        <w:t xml:space="preserve">Colombia Bogotá</w:t>
      </w:r>
      <w:r>
        <w:br/>
      </w:r>
      <w:r>
        <w:rPr>
          <w:bCs/>
          <w:b/>
        </w:rPr>
        <w:t xml:space="preserve">Status:</w:t>
      </w:r>
    </w:p>
    <w:p>
      <w:pPr>
        <w:pStyle w:val="BodyText"/>
      </w:pPr>
      <w:r>
        <w:t xml:space="preserve">&gt;</w:t>
      </w:r>
    </w:p>
    <w:p>
      <w:pPr>
        <w:pStyle w:val="BodyText"/>
      </w:pPr>
      <w:r>
        <w:t xml:space="preserve">The rapid industrialization and urbanization of modern Latin America present unique challenges that require not just economic growth, but sustainable development. In this context, the role of the</w:t>
      </w:r>
      <w:r>
        <w:t xml:space="preserve"> </w:t>
      </w:r>
      <w:r>
        <w:rPr>
          <w:iCs/>
          <w:i/>
        </w:rPr>
        <w:t xml:space="preserve">Chemical Engineer</w:t>
      </w:r>
      <w:r>
        <w:t xml:space="preserve"> </w:t>
      </w:r>
      <w:r>
        <w:t xml:space="preserve">has transcended traditional manufacturing boundaries to become a cornerstone of environmental stewardship and energy transition. This case study explores how Chemical Engineers in Colombia Bogotá are addressing complex industrial problems through innovation, regulatory compliance, and sustainable process design.</w:t>
      </w:r>
    </w:p>
    <w:bookmarkStart w:id="20" w:name="X189c43b1cd7a1d8ef4e0bcee884acdccb7cb7c5"/>
    <w:p>
      <w:pPr>
        <w:pStyle w:val="Heading2"/>
      </w:pPr>
      <w:r>
        <w:t xml:space="preserve">1. Introduction: The Industrial Landscape of Colombia Bogotá</w:t>
      </w:r>
    </w:p>
    <w:p>
      <w:pPr>
        <w:pStyle w:val="FirstParagraph"/>
      </w:pPr>
      <w:r>
        <w:t xml:space="preserve">Bogotá stands as the economic heart of Colombia, driving a significant portion of the nation's GDP through diverse sectors including pharmaceuticals, petrochemicals, food processing,</w:t>
      </w:r>
    </w:p>
    <w:p>
      <w:pPr>
        <w:pStyle w:val="BodyText"/>
      </w:pPr>
      <w:r>
        <w:t xml:space="preserve">&gt;</w:t>
      </w:r>
    </w:p>
    <w:p>
      <w:pPr>
        <w:pStyle w:val="BodyText"/>
      </w:pPr>
      <w:r>
        <w:t xml:space="preserve">The transition towards a low-carbon economy is no longer optional but imperative. As global markets demand greener products and stricter environmental standards are enforced locally in Colombia Bogotá, Chemical Engineers are at the forefront of this transformation. They bridge the gap between theoretical chemistry and practical industrial application, ensuring that factories not only produce efficiently but also responsibly.</w:t>
      </w:r>
    </w:p>
    <w:bookmarkEnd w:id="20"/>
    <w:bookmarkStart w:id="21" w:name="X5da07ea71b32e25c5de40d5619a7209f676252c"/>
    <w:p>
      <w:pPr>
        <w:pStyle w:val="Heading2"/>
      </w:pPr>
      <w:r>
        <w:t xml:space="preserve">2. Problem Statement: Balancing Growth with Environmental Integrity</w:t>
      </w:r>
    </w:p>
    <w:p>
      <w:pPr>
        <w:pStyle w:val="FirstParagraph"/>
      </w:pPr>
      <w:r>
        <w:t xml:space="preserve">The primary challenge facing industries in Colombia Bogotá is twofold:</w:t>
      </w:r>
    </w:p>
    <w:p>
      <w:pPr>
        <w:pStyle w:val="BodyText"/>
      </w:pPr>
      <w:r>
        <w:t xml:space="preserve">&gt;</w:t>
      </w:r>
    </w:p>
    <w:p>
      <w:pPr>
        <w:numPr>
          <w:ilvl w:val="0"/>
          <w:numId w:val="1001"/>
        </w:numPr>
        <w:pStyle w:val="Compact"/>
      </w:pPr>
      <w:r>
        <w:rPr>
          <w:bCs/>
          <w:b/>
        </w:rPr>
        <w:t xml:space="preserve">Air Quality Management:</w:t>
      </w:r>
      <w:r>
        <w:t xml:space="preserve">Bogotá has historically struggled with air pollution due to its geographical location and high vehicular traffic. Industrial emissions add to this burden, requiring sophisticated monitoring and treatment systems.</w:t>
      </w:r>
    </w:p>
    <w:p>
      <w:pPr>
        <w:numPr>
          <w:ilvl w:val="0"/>
          <w:numId w:val="1001"/>
        </w:numPr>
        <w:pStyle w:val="Compact"/>
      </w:pPr>
      <w:r>
        <w:rPr>
          <w:bCs/>
          <w:b/>
        </w:rPr>
        <w:t xml:space="preserve">Water Resource Protection:</w:t>
      </w:r>
      <w:r>
        <w:t xml:space="preserve"> </w:t>
      </w:r>
      <w:r>
        <w:t xml:space="preserve">As the capital city relies heavily on watershed areas for its water supply, industrial effluents must be treated to the highest standards before discharge or recycling.</w:t>
      </w:r>
    </w:p>
    <w:p>
      <w:pPr>
        <w:pStyle w:val="FirstParagraph"/>
      </w:pPr>
      <w:r>
        <w:t xml:space="preserve">&gt;</w:t>
      </w:r>
    </w:p>
    <w:p>
      <w:pPr>
        <w:pStyle w:val="BodyText"/>
      </w:pPr>
      <w:r>
        <w:t xml:space="preserve">In this scenario, a Chemical Engineer is not merely a technician but a strategic problem-solver. The ability to design closed-loop systems that minimize waste and maximize resource recovery is critical. For instance, in the pharmaceutical sector of Colombia Bogotá, engineers have developed new solvent recovery techniques that reduce chemical waste by up to 40%, significantly lowering both operational costs and environmental impact.</w:t>
      </w:r>
    </w:p>
    <w:bookmarkEnd w:id="21"/>
    <w:bookmarkStart w:id="25" w:name="X433172149c8cd7b1fdeba2db77a5e407bb9d448"/>
    <w:p>
      <w:pPr>
        <w:pStyle w:val="Heading2"/>
      </w:pPr>
      <w:r>
        <w:t xml:space="preserve">3. Methodology: The Chemical Engineer’s Toolkit</w:t>
      </w:r>
    </w:p>
    <w:p>
      <w:pPr>
        <w:pStyle w:val="FirstParagraph"/>
      </w:pPr>
      <w:r>
        <w:t xml:space="preserve">To address these challenges effectively, Chemical Engineers in Colombia Bogotá employ a rigorous methodology grounded in thermodynamics, kinetics, and process control. This approach involves several key steps:</w:t>
      </w:r>
    </w:p>
    <w:p>
      <w:pPr>
        <w:pStyle w:val="BodyText"/>
      </w:pPr>
      <w:r>
        <w:t xml:space="preserve">&gt;</w:t>
      </w:r>
    </w:p>
    <w:bookmarkStart w:id="22" w:name="process-simulation-and-optimization"/>
    <w:p>
      <w:pPr>
        <w:pStyle w:val="Heading3"/>
      </w:pPr>
      <w:r>
        <w:t xml:space="preserve">Process Simulation and Optimization</w:t>
      </w:r>
    </w:p>
    <w:p>
      <w:pPr>
        <w:pStyle w:val="FirstParagraph"/>
      </w:pPr>
      <w:r>
        <w:t xml:space="preserve">&gt;</w:t>
      </w:r>
    </w:p>
    <w:p>
      <w:pPr>
        <w:pStyle w:val="BodyText"/>
      </w:pPr>
      <w:r>
        <w:t xml:space="preserve">Before any physical implementation, Chemical Engineers use advanced simulation software (such as Aspen HYSYS or ChemCAD) to model processes. This allows for the identification of inefficiencies and potential bottlenecks without risking costly trial-and-error in actual plants. In Colombia Bogotá, where energy costs are a significant factor in manufacturing competitiveness, optimizing heat exchange networks has become a priority.</w:t>
      </w:r>
    </w:p>
    <w:p>
      <w:pPr>
        <w:pStyle w:val="BodyText"/>
      </w:pPr>
      <w:r>
        <w:t xml:space="preserve">&gt;</w:t>
      </w:r>
    </w:p>
    <w:bookmarkEnd w:id="22"/>
    <w:bookmarkStart w:id="23" w:name="green-chemistry-implementation"/>
    <w:p>
      <w:pPr>
        <w:pStyle w:val="Heading3"/>
      </w:pPr>
      <w:r>
        <w:t xml:space="preserve">Green Chemistry Implementation</w:t>
      </w:r>
    </w:p>
    <w:p>
      <w:pPr>
        <w:pStyle w:val="FirstParagraph"/>
      </w:pPr>
      <w:r>
        <w:t xml:space="preserve">&gt;</w:t>
      </w:r>
    </w:p>
    <w:p>
      <w:pPr>
        <w:pStyle w:val="BodyText"/>
      </w:pPr>
      <w:r>
        <w:t xml:space="preserve">A core principle adopted by Chemical Engineers today is Green Chemistry. This involves designing chemical products and processes that reduce or eliminate the use and generation of hazardous substances. In the paint and coatings industry in Colombia Bogotá, for example, Chemical Engineers have spearheaded the shift from solvent-based to water-based formulations, drastically reducing Volatile Organic Compound (VOC) emissions.</w:t>
      </w:r>
    </w:p>
    <w:p>
      <w:pPr>
        <w:pStyle w:val="BodyText"/>
      </w:pPr>
      <w:r>
        <w:t xml:space="preserve">&gt;</w:t>
      </w:r>
    </w:p>
    <w:bookmarkEnd w:id="23"/>
    <w:bookmarkStart w:id="24" w:name="regulatory-compliance-and-safety"/>
    <w:p>
      <w:pPr>
        <w:pStyle w:val="Heading3"/>
      </w:pPr>
      <w:r>
        <w:t xml:space="preserve">Regulatory Compliance and Safety</w:t>
      </w:r>
    </w:p>
    <w:p>
      <w:pPr>
        <w:pStyle w:val="FirstParagraph"/>
      </w:pPr>
      <w:r>
        <w:t xml:space="preserve">&gt;</w:t>
      </w:r>
    </w:p>
    <w:p>
      <w:pPr>
        <w:pStyle w:val="BodyText"/>
      </w:pPr>
      <w:r>
        <w:t xml:space="preserve">Navigating the complex regulatory landscape of Colombia requires precise technical expertise. Chemical Engineers ensure that all processes comply with local environmental regulations set by entities such as the Ministerio de Ambiente y Desarrollo Sostenible. They conduct rigorous Hazard and Operability (HAZOP) studies to prevent accidents, ensuring the safety of workers and surrounding communities in densely populated areas like Bogotá.</w:t>
      </w:r>
    </w:p>
    <w:bookmarkEnd w:id="24"/>
    <w:bookmarkEnd w:id="25"/>
    <w:bookmarkStart w:id="26" w:name="Xeb20544eb9685ea4038dec978437245f105acb6"/>
    <w:p>
      <w:pPr>
        <w:pStyle w:val="Heading2"/>
      </w:pPr>
      <w:r>
        <w:t xml:space="preserve">4. Case Example: Wastewater Treatment in a Textile Hub</w:t>
      </w:r>
    </w:p>
    <w:p>
      <w:pPr>
        <w:pStyle w:val="FirstParagraph"/>
      </w:pPr>
      <w:r>
        <w:t xml:space="preserve">To illustrate these concepts, consider a hypothetical yet representative case study of a textile manufacturing plant located on the outskirts of Colombia Bogotá. The facility was facing severe penalties due to non-compliance with discharge limits for colorants and heavy metals.</w:t>
      </w:r>
    </w:p>
    <w:p>
      <w:pPr>
        <w:pStyle w:val="BodyText"/>
      </w:pPr>
      <w:r>
        <w:t xml:space="preserve">&gt;</w:t>
      </w:r>
    </w:p>
    <w:p>
      <w:pPr>
        <w:pStyle w:val="BodyText"/>
      </w:pPr>
      <w:r>
        <w:rPr>
          <w:bCs/>
          <w:b/>
        </w:rPr>
        <w:t xml:space="preserve">The Challenge:</w:t>
      </w:r>
      <w:r>
        <w:t xml:space="preserve"> </w:t>
      </w:r>
      <w:r>
        <w:t xml:space="preserve">The existing wastewater treatment plant was ineffective against complex organic dyes, leading to high Chemical Oxygen Demand (COD) levels in the effluent.</w:t>
      </w:r>
    </w:p>
    <w:p>
      <w:pPr>
        <w:pStyle w:val="BodyText"/>
      </w:pPr>
      <w:r>
        <w:t xml:space="preserve">&gt;</w:t>
      </w:r>
    </w:p>
    <w:p>
      <w:pPr>
        <w:pStyle w:val="BodyText"/>
      </w:pPr>
      <w:r>
        <w:rPr>
          <w:bCs/>
          <w:b/>
        </w:rPr>
        <w:t xml:space="preserve">The Solution:</w:t>
      </w:r>
      <w:r>
        <w:t xml:space="preserve"> </w:t>
      </w:r>
      <w:r>
        <w:t xml:space="preserve">A team of Chemical Engineers implemented an integrated treatment system. This included:</w:t>
      </w:r>
    </w:p>
    <w:p>
      <w:pPr>
        <w:numPr>
          <w:ilvl w:val="0"/>
          <w:numId w:val="1002"/>
        </w:numPr>
        <w:pStyle w:val="Compact"/>
      </w:pPr>
      <w:r>
        <w:t xml:space="preserve">Advanced Oxidation Processes (AOPs) using UV radiation and hydrogen peroxide to break down complex dye molecules into simpler, biodegradable compounds.</w:t>
      </w:r>
    </w:p>
    <w:p>
      <w:pPr>
        <w:numPr>
          <w:ilvl w:val="0"/>
          <w:numId w:val="1002"/>
        </w:numPr>
        <w:pStyle w:val="Compact"/>
      </w:pPr>
      <w:r>
        <w:t xml:space="preserve">Membrane filtration systems for the final polishing stage, allowing water to be recycled back into the production process.</w:t>
      </w:r>
    </w:p>
    <w:p>
      <w:pPr>
        <w:pStyle w:val="FirstParagraph"/>
      </w:pPr>
      <w:r>
        <w:t xml:space="preserve">&gt;</w:t>
      </w:r>
    </w:p>
    <w:p>
      <w:pPr>
        <w:pStyle w:val="BodyText"/>
      </w:pPr>
      <w:r>
        <w:rPr>
          <w:bCs/>
          <w:b/>
        </w:rPr>
        <w:t xml:space="preserve">Results:</w:t>
      </w:r>
      <w:r>
        <w:t xml:space="preserve"> </w:t>
      </w:r>
      <w:r>
        <w:t xml:space="preserve">Within six months of implementation in Colombia Bogotá, COD levels dropped by 85%, and water recycling rates improved to 60%. The company not only avoided fines but also reduced its freshwater intake costs, demonstrating that environmental responsibility can align with economic viability.</w:t>
      </w:r>
    </w:p>
    <w:p>
      <w:pPr>
        <w:pStyle w:val="BodyText"/>
      </w:pPr>
      <w:r>
        <w:t xml:space="preserve">&gt;</w:t>
      </w:r>
    </w:p>
    <w:bookmarkEnd w:id="26"/>
    <w:bookmarkStart w:id="27" w:name="X00e899146c3db5439c9e96ad204bcb461ee226a"/>
    <w:p>
      <w:pPr>
        <w:pStyle w:val="Heading2"/>
      </w:pPr>
      <w:r>
        <w:t xml:space="preserve">5. Future Outlook: Energy Transition and Circular Economy</w:t>
      </w:r>
    </w:p>
    <w:p>
      <w:pPr>
        <w:pStyle w:val="FirstParagraph"/>
      </w:pPr>
      <w:r>
        <w:t xml:space="preserve">The future of Chemical Engineering in Colombia Bogotá is intrinsically linked to the national energy transition plan. As Colombia moves away from coal dependence towards renewable sources like solar and wind, Chemical Engineers will play a pivotal role in developing technologies for hydrogen production, battery storage materials, and biofuels.</w:t>
      </w:r>
    </w:p>
    <w:p>
      <w:pPr>
        <w:pStyle w:val="BodyText"/>
      </w:pPr>
      <w:r>
        <w:t xml:space="preserve">&gt;</w:t>
      </w:r>
    </w:p>
    <w:p>
      <w:pPr>
        <w:pStyle w:val="BodyText"/>
      </w:pPr>
      <w:r>
        <w:t xml:space="preserve">Furthermore, the concept of the Circular Economy is gaining traction. Chemical Engineers are reimagining waste as a resource. In Bogotá’s growing tech sector this includes developing processes to recover valuable metals from electronic waste (e-waste). By integrating these sustainable practices into their professional framework, Chemical Engineers contribute directly to Colombia's goal of achieving net-zero emissions by 2050.</w:t>
      </w:r>
    </w:p>
    <w:p>
      <w:pPr>
        <w:pStyle w:val="BodyText"/>
      </w:pPr>
      <w:r>
        <w:t xml:space="preserve">&gt;</w:t>
      </w:r>
    </w:p>
    <w:bookmarkEnd w:id="27"/>
    <w:bookmarkStart w:id="29" w:name="conclusion"/>
    <w:p>
      <w:pPr>
        <w:pStyle w:val="Heading2"/>
      </w:pPr>
      <w:r>
        <w:t xml:space="preserve">6. Conclusion</w:t>
      </w:r>
    </w:p>
    <w:p>
      <w:pPr>
        <w:pStyle w:val="FirstParagraph"/>
      </w:pPr>
      <w:r>
        <w:t xml:space="preserve">The case study clearly demonstrates that the role of the Chemical Engineer in Colombia Bogotá is evolving rapidly. No longer confined to traditional oil and gas sectors, these professionals are now essential drivers of sustainability in urban industrial centers. Their expertise in process design, environmental management, and technological innovation addresses critical challenges related to air quality, water conservation, and resource efficiency.</w:t>
      </w:r>
    </w:p>
    <w:p>
      <w:pPr>
        <w:pStyle w:val="BodyText"/>
      </w:pPr>
      <w:r>
        <w:t xml:space="preserve">&gt;</w:t>
      </w:r>
    </w:p>
    <w:p>
      <w:pPr>
        <w:pStyle w:val="BodyText"/>
      </w:pPr>
      <w:r>
        <w:t xml:space="preserve">As Colombia continues to develop economically while prioritizing environmental protection Chemical Engineers will remain indispensable. They provide the technical solutions necessary to harmonize industrial progress with ecological preservation ensuring a sustainable future for Bogotá and beyond. Their work exemplifies how scientific rigor can be applied to real-world problems, creating value for businesses, society, and the environment alike.</w:t>
      </w:r>
    </w:p>
    <w:p>
      <w:pPr>
        <w:pStyle w:val="BodyText"/>
      </w:pPr>
      <w:r>
        <w:t xml:space="preserve">&gt;</w:t>
      </w:r>
    </w:p>
    <w:bookmarkStart w:id="28" w:name="key-takeaways"/>
    <w:p>
      <w:pPr>
        <w:pStyle w:val="Heading3"/>
      </w:pPr>
      <w:r>
        <w:t xml:space="preserve">Key Takeaways</w:t>
      </w:r>
    </w:p>
    <w:p>
      <w:pPr>
        <w:pStyle w:val="FirstParagraph"/>
      </w:pPr>
      <w:r>
        <w:t xml:space="preserve">&gt;</w:t>
      </w:r>
    </w:p>
    <w:p>
      <w:pPr>
        <w:numPr>
          <w:ilvl w:val="0"/>
          <w:numId w:val="1003"/>
        </w:numPr>
        <w:pStyle w:val="Compact"/>
      </w:pPr>
      <w:r>
        <w:rPr>
          <w:bCs/>
          <w:b/>
        </w:rPr>
        <w:t xml:space="preserve">Integration:</w:t>
      </w:r>
      <w:r>
        <w:t xml:space="preserve"> </w:t>
      </w:r>
      <w:r>
        <w:t xml:space="preserve">Chemical Engineers integrate technical skills with environmental awareness.</w:t>
      </w:r>
    </w:p>
    <w:p>
      <w:pPr>
        <w:numPr>
          <w:ilvl w:val="0"/>
          <w:numId w:val="1003"/>
        </w:numPr>
        <w:pStyle w:val="Compact"/>
      </w:pPr>
      <w:r>
        <w:rPr>
          <w:bCs/>
          <w:b/>
        </w:rPr>
        <w:t xml:space="preserve">Innovation:</w:t>
      </w:r>
      <w:r>
        <w:t xml:space="preserve"> </w:t>
      </w:r>
      <w:r>
        <w:t xml:space="preserve">They drive innovation in green chemistry and waste management.</w:t>
      </w:r>
    </w:p>
    <w:p>
      <w:pPr>
        <w:numPr>
          <w:ilvl w:val="0"/>
          <w:numId w:val="1003"/>
        </w:numPr>
        <w:pStyle w:val="Compact"/>
      </w:pPr>
      <w:r>
        <w:rPr>
          <w:bCs/>
          <w:b/>
        </w:rPr>
        <w:t xml:space="preserve">Sustainability:</w:t>
      </w:r>
      <w:r>
        <w:t xml:space="preserve">Their work is crucial for achieving sustainable development goals in Colombia Bogotá.</w:t>
      </w:r>
    </w:p>
    <w:p>
      <w:pPr>
        <w:pStyle w:val="FirstParagraph"/>
      </w:pPr>
      <w:r>
        <w:t xml:space="preserve">&gt;</w:t>
      </w:r>
    </w:p>
    <w:bookmarkEnd w:id="28"/>
    <w:p>
      <w:pPr>
        <w:pStyle w:val="BodyText"/>
      </w:pPr>
      <w:r>
        <w:t xml:space="preserve">&gt;</w:t>
      </w:r>
    </w:p>
    <w:p>
      <w:pPr>
        <w:pStyle w:val="BodyText"/>
      </w:pPr>
      <w:r>
        <w:t xml:space="preserve">End of Case Study Document</w:t>
      </w:r>
    </w:p>
    <w:p>
      <w:pPr>
        <w:pStyle w:val="BodyText"/>
      </w:pPr>
      <w:r>
        <w:t xml:space="preserve">&gt;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Chemical Engineer in Colombia Bogotá</dc:title>
  <dc:creator/>
  <dc:language>en</dc:language>
  <cp:keywords/>
  <dcterms:created xsi:type="dcterms:W3CDTF">2026-07-29T06:12:15Z</dcterms:created>
  <dcterms:modified xsi:type="dcterms:W3CDTF">2026-07-29T06:12:15Z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