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X358783a5efec723ddfa38775fd4aac683fe909b"/>
    <w:p>
      <w:pPr>
        <w:pStyle w:val="Heading1"/>
      </w:pPr>
      <w:r>
        <w:t xml:space="preserve">Case Study: The Role and Impact of a Chemical Engineer in Indonesia Jakarta</w:t>
      </w:r>
    </w:p>
    <w:p>
      <w:pPr>
        <w:pStyle w:val="FirstParagraph"/>
      </w:pPr>
      <w:r>
        <w:t xml:space="preserve">In the rapidly evolving landscape of industrial development across Southeast Asia,</w:t>
      </w:r>
      <w:r>
        <w:t xml:space="preserve"> </w:t>
      </w:r>
      <w:r>
        <w:rPr>
          <w:bCs/>
          <w:b/>
        </w:rPr>
        <w:t xml:space="preserve">Indonesia Jakarta</w:t>
      </w:r>
      <w:r>
        <w:t xml:space="preserve"> </w:t>
      </w:r>
      <w:r>
        <w:t xml:space="preserve">stands as a critical hub for economic growth and technological advancement. At the heart of this transformation lies the vital profession of the</w:t>
      </w:r>
      <w:r>
        <w:t xml:space="preserve"> </w:t>
      </w:r>
      <w:r>
        <w:rPr>
          <w:bCs/>
          <w:b/>
        </w:rPr>
        <w:t xml:space="preserve">Chemical Engineer</w:t>
      </w:r>
      <w:r>
        <w:t xml:space="preserve">. This case study explores how chemical engineers contribute to solving complex industrial challenges in one of Indonesia’s most densely populated and industrially active cities, focusing on sustainability, safety, and efficiency.</w:t>
      </w:r>
    </w:p>
    <w:bookmarkStart w:id="20" w:name="introduction-to-the-context"/>
    <w:p>
      <w:pPr>
        <w:pStyle w:val="Heading2"/>
      </w:pPr>
      <w:r>
        <w:t xml:space="preserve">1. Introduction to the Context</w:t>
      </w:r>
    </w:p>
    <w:p>
      <w:pPr>
        <w:pStyle w:val="FirstParagraph"/>
      </w:pPr>
      <w:r>
        <w:t xml:space="preserve">Jakarta is not only the capital city of</w:t>
      </w:r>
      <w:r>
        <w:t xml:space="preserve"> </w:t>
      </w:r>
      <w:r>
        <w:rPr>
          <w:bCs/>
          <w:b/>
        </w:rPr>
        <w:t xml:space="preserve">Indonesia Jakarta</w:t>
      </w:r>
      <w:r>
        <w:t xml:space="preserve"> </w:t>
      </w:r>
      <w:r>
        <w:t xml:space="preserve">but also a center for manufacturing, petrochemicals, pharmaceuticals, and consumer goods. With over 10 million residents in the urban area alone and millions more in Greater Jakarta (Jabodetabek), the demand for energy, water treatment services food products and clean air has never been higher.</w:t>
      </w:r>
    </w:p>
    <w:p>
      <w:pPr>
        <w:pStyle w:val="BodyText"/>
      </w:pPr>
      <w:r>
        <w:t xml:space="preserve">The role of a</w:t>
      </w:r>
      <w:r>
        <w:t xml:space="preserve"> </w:t>
      </w:r>
      <w:r>
        <w:rPr>
          <w:bCs/>
          <w:b/>
        </w:rPr>
        <w:t xml:space="preserve">Chemical Engineer</w:t>
      </w:r>
      <w:r>
        <w:t xml:space="preserve"> </w:t>
      </w:r>
      <w:r>
        <w:t xml:space="preserve">becomes even more significant here due to:</w:t>
      </w:r>
    </w:p>
    <w:p>
      <w:pPr>
        <w:numPr>
          <w:ilvl w:val="0"/>
          <w:numId w:val="1001"/>
        </w:numPr>
        <w:pStyle w:val="Compact"/>
      </w:pPr>
      <w:r>
        <w:t xml:space="preserve">Rapid urbanization increasing pollution levels</w:t>
      </w:r>
    </w:p>
    <w:p>
      <w:pPr>
        <w:numPr>
          <w:ilvl w:val="0"/>
          <w:numId w:val="1001"/>
        </w:numPr>
        <w:pStyle w:val="Compact"/>
      </w:pPr>
      <w:r>
        <w:t xml:space="preserve">High concentration of industrial zones within close proximity to residential areas</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Indonesia Jakarta</dc:title>
  <dc:creator/>
  <dc:language>en</dc:language>
  <cp:keywords/>
  <dcterms:created xsi:type="dcterms:W3CDTF">2026-07-29T16:51:55Z</dcterms:created>
  <dcterms:modified xsi:type="dcterms:W3CDTF">2026-07-29T16:51:55Z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