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Japan,</w:t>
      </w:r>
      <w:r>
        <w:t xml:space="preserve"> </w:t>
      </w:r>
      <w:r>
        <w:t xml:space="preserve">Osaka</w:t>
      </w:r>
    </w:p>
    <w:bookmarkStart w:id="31" w:name="Xcb8a4bb11f4665e68226cd7cb63fe4ab44be683"/>
    <w:p>
      <w:pPr>
        <w:pStyle w:val="Heading1"/>
      </w:pPr>
      <w:r>
        <w:t xml:space="preserve">Case Study: The Evolution and Modernization of the Chemical Engineering Sector in Japan, Osaka</w:t>
      </w:r>
    </w:p>
    <w:bookmarkStart w:id="20" w:name="absolute-title"/>
    <w:p>
      <w:pPr>
        <w:pStyle w:val="Heading2"/>
      </w:pPr>
      <w:r>
        <w:rPr>
          <w:bCs/>
          <w:b/>
        </w:rPr>
        <w:t xml:space="preserve">Absolute Title:</w:t>
      </w:r>
    </w:p>
    <w:p>
      <w:pPr>
        <w:pStyle w:val="FirstParagraph"/>
      </w:pPr>
      <w:r>
        <w:rPr>
          <w:bCs/>
          <w:b/>
        </w:rPr>
        <w:t xml:space="preserve">Navigating Sustainability and Innovation: A Comprehensive Analysis of the Chemical Engineer Role within the Industrial Landscape of Japan, Osaka.</w:t>
      </w:r>
    </w:p>
    <w:bookmarkEnd w:id="20"/>
    <w:bookmarkStart w:id="21" w:name="introduction-and-contextual-background"/>
    <w:p>
      <w:pPr>
        <w:pStyle w:val="Heading2"/>
      </w:pPr>
      <w:r>
        <w:t xml:space="preserve">1. Introduction and Contextual Background</w:t>
      </w:r>
    </w:p>
    <w:p>
      <w:pPr>
        <w:pStyle w:val="FirstParagraph"/>
      </w:pPr>
      <w:r>
        <w:t xml:space="preserve">The industrial history of Japan is inextricably linked to its ability to transform resource scarcity into technological superiority. At the heart of this transformation lies a robust chemical industry, which serves as the backbone for everything from electronics manufacturing to automotive production. While Tokyo remains the political and financial capital,</w:t>
      </w:r>
      <w:r>
        <w:t xml:space="preserve"> </w:t>
      </w:r>
      <w:r>
        <w:rPr>
          <w:bCs/>
          <w:b/>
        </w:rPr>
        <w:t xml:space="preserve">Japan, Osaka</w:t>
      </w:r>
      <w:r>
        <w:t xml:space="preserve">, stands as the historic commercial hub and a critical nexus for industrial innovation. This case study examines how modern</w:t>
      </w:r>
      <w:r>
        <w:t xml:space="preserve"> </w:t>
      </w:r>
      <w:r>
        <w:rPr>
          <w:bCs/>
          <w:b/>
        </w:rPr>
        <w:t xml:space="preserve">Chemical Engineer</w:t>
      </w:r>
      <w:r>
        <w:t xml:space="preserve"> </w:t>
      </w:r>
      <w:r>
        <w:t xml:space="preserve">professionals are adapting to new global demands within this specific geographic and cultural context.</w:t>
      </w:r>
    </w:p>
    <w:p>
      <w:pPr>
        <w:pStyle w:val="BodyText"/>
      </w:pPr>
      <w:r>
        <w:rPr>
          <w:bCs/>
          <w:b/>
        </w:rPr>
        <w:t xml:space="preserve">Osakans</w:t>
      </w:r>
      <w:r>
        <w:t xml:space="preserve">, known for their pragmatic business acumen (often summarized by the phrase "kuidaore," or eating oneself out of house and home, implying a drive for value), have long supported an industrial base that prioritizes efficiency, quality, and continuous improvement. The transition from heavy industry to high-tech materials science has required a redefinition of the</w:t>
      </w:r>
      <w:r>
        <w:t xml:space="preserve"> </w:t>
      </w:r>
      <w:r>
        <w:rPr>
          <w:bCs/>
          <w:b/>
        </w:rPr>
        <w:t xml:space="preserve">Chemical Engineer</w:t>
      </w:r>
      <w:r>
        <w:t xml:space="preserve"> </w:t>
      </w:r>
      <w:r>
        <w:t xml:space="preserve">role in this region.</w:t>
      </w:r>
    </w:p>
    <w:bookmarkEnd w:id="21"/>
    <w:bookmarkStart w:id="22" w:name="the-industrial-landscape-of-osaka"/>
    <w:p>
      <w:pPr>
        <w:pStyle w:val="Heading2"/>
      </w:pPr>
      <w:r>
        <w:t xml:space="preserve">2. The Industrial Landscape of Osaka</w:t>
      </w:r>
    </w:p>
    <w:p>
      <w:pPr>
        <w:pStyle w:val="FirstParagraph"/>
      </w:pPr>
      <w:r>
        <w:t xml:space="preserve">The Kansai region, with</w:t>
      </w:r>
      <w:r>
        <w:t xml:space="preserve"> </w:t>
      </w:r>
      <w:r>
        <w:rPr>
          <w:bCs/>
          <w:b/>
        </w:rPr>
        <w:t xml:space="preserve">Osaka</w:t>
      </w:r>
      <w:r>
        <w:t xml:space="preserve">, at its center, is home to major petrochemical complexes and advanced material research facilities. Unlike the heavy manufacturing found in northern Japan (such as Chiba or Kitakyushu), the industry in</w:t>
      </w:r>
      <w:r>
        <w:t xml:space="preserve"> </w:t>
      </w:r>
      <w:r>
        <w:rPr>
          <w:bCs/>
          <w:b/>
        </w:rPr>
        <w:t xml:space="preserve">Japan, Osaka</w:t>
      </w:r>
      <w:r>
        <w:t xml:space="preserve">, has shifted significantly toward specialty chemicals, pharmaceuticals, electronic materials, and green energy solutions.</w:t>
      </w:r>
    </w:p>
    <w:p>
      <w:pPr>
        <w:pStyle w:val="BodyText"/>
      </w:pPr>
      <w:r>
        <w:t xml:space="preserve">This shift is driven by several factors:</w:t>
      </w:r>
    </w:p>
    <w:p>
      <w:pPr>
        <w:numPr>
          <w:ilvl w:val="0"/>
          <w:numId w:val="1001"/>
        </w:numPr>
        <w:pStyle w:val="Compact"/>
      </w:pPr>
      <w:r>
        <w:rPr>
          <w:bCs/>
          <w:b/>
        </w:rPr>
        <w:t xml:space="preserve">Nearness to Innovation Hubs:</w:t>
      </w:r>
      <w:r>
        <w:rPr>
          <w:iCs/>
          <w:i/>
        </w:rPr>
        <w:t xml:space="preserve">OsaKA</w:t>
      </w:r>
      <w:r>
        <w:t xml:space="preserve">' proximity to Kyoto’s research institutions allows for rapid commercialization of academic breakthroughs.</w:t>
      </w:r>
    </w:p>
    <w:p>
      <w:pPr>
        <w:numPr>
          <w:ilvl w:val="0"/>
          <w:numId w:val="1001"/>
        </w:numPr>
        <w:pStyle w:val="Compact"/>
      </w:pPr>
      <w:r>
        <w:rPr>
          <w:bCs/>
          <w:b/>
        </w:rPr>
        <w:t xml:space="preserve">Global Supply Chain Integration:</w:t>
      </w:r>
      <w:r>
        <w:rPr>
          <w:iCs/>
          <w:i/>
        </w:rPr>
        <w:t xml:space="preserve">OsaKA</w:t>
      </w:r>
      <w:r>
        <w:t xml:space="preserve">'s status as a port city facilitates the import of raw materials and the export of high-value chemical products.</w:t>
      </w:r>
    </w:p>
    <w:p>
      <w:pPr>
        <w:numPr>
          <w:ilvl w:val="0"/>
          <w:numId w:val="1001"/>
        </w:numPr>
        <w:pStyle w:val="Compact"/>
      </w:pPr>
      <w:r>
        <w:rPr>
          <w:bCs/>
          <w:b/>
        </w:rPr>
        <w:t xml:space="preserve">Cultural Emphasis on Quality:</w:t>
      </w:r>
      <w:r>
        <w:t xml:space="preserve">The Japanese concept of *Monozukuri* (the art of making things) demands extreme precision in chemical processes, necessitating highly skilled engineers.</w:t>
      </w:r>
    </w:p>
    <w:bookmarkEnd w:id="22"/>
    <w:bookmarkStart w:id="26" w:name="X8cd54865e8e91bad97e94c6aab9bad6e4f1f3d6"/>
    <w:p>
      <w:pPr>
        <w:pStyle w:val="Heading2"/>
      </w:pPr>
      <w:r>
        <w:t xml:space="preserve">3. The Evolving Role of the Chemical Engineer</w:t>
      </w:r>
    </w:p>
    <w:p>
      <w:pPr>
        <w:pStyle w:val="FirstParagraph"/>
      </w:pPr>
      <w:r>
        <w:t xml:space="preserve">In the context of</w:t>
      </w:r>
      <w:r>
        <w:t xml:space="preserve"> </w:t>
      </w:r>
      <w:r>
        <w:rPr>
          <w:bCs/>
          <w:b/>
        </w:rPr>
        <w:t xml:space="preserve">Japan, Osaka</w:t>
      </w:r>
      <w:r>
        <w:t xml:space="preserve">, the traditional role of a</w:t>
      </w:r>
      <w:r>
        <w:t xml:space="preserve"> </w:t>
      </w:r>
      <w:r>
        <w:rPr>
          <w:bCs/>
          <w:b/>
        </w:rPr>
        <w:t xml:space="preserve">Chemical Engineer</w:t>
      </w:r>
      <w:r>
        <w:t xml:space="preserve">. is undergoing significant metamorphosis. Historically focused on process optimization and scale-up in petrochemical plants, today’s engineers are tasked with integrating sustainability, digitalization (Industry 4.0), and safety compliance.</w:t>
      </w:r>
    </w:p>
    <w:bookmarkStart w:id="23" w:name="sustainability-and-decarbonization"/>
    <w:p>
      <w:pPr>
        <w:pStyle w:val="Heading3"/>
      </w:pPr>
      <w:r>
        <w:t xml:space="preserve">3.1 Sustainability and Decarbonization</w:t>
      </w:r>
    </w:p>
    <w:p>
      <w:pPr>
        <w:pStyle w:val="FirstParagraph"/>
      </w:pPr>
      <w:r>
        <w:t xml:space="preserve">A primary challenge for any</w:t>
      </w:r>
      <w:r>
        <w:t xml:space="preserve"> </w:t>
      </w:r>
      <w:r>
        <w:rPr>
          <w:bCs/>
          <w:b/>
        </w:rPr>
        <w:t xml:space="preserve">Chemical Engineer</w:t>
      </w:r>
      <w:r>
        <w:t xml:space="preserve">. working in</w:t>
      </w:r>
      <w:r>
        <w:t xml:space="preserve"> </w:t>
      </w:r>
      <w:r>
        <w:rPr>
          <w:bCs/>
          <w:b/>
        </w:rPr>
        <w:t xml:space="preserve">OsaKA</w:t>
      </w:r>
      <w:r>
        <w:t xml:space="preserve">, is the corporate mandate to achieve carbon neutrality by 2050. This involves designing processes that utilize hydrogen energy, developing biodegradable plastics, and implementing circular economy principles. Engineers are no longer just optimizing yield; they are optimizing environmental impact. For instance, recent projects in</w:t>
      </w:r>
      <w:r>
        <w:t xml:space="preserve"> </w:t>
      </w:r>
      <w:r>
        <w:rPr>
          <w:iCs/>
          <w:i/>
        </w:rPr>
        <w:t xml:space="preserve">Osaka’s</w:t>
      </w:r>
      <w:r>
        <w:t xml:space="preserve"> </w:t>
      </w:r>
      <w:r>
        <w:t xml:space="preserve">industrial zones have focused on converting waste CO2 into methanol, requiring chemical engineers to master novel catalysis techniques.</w:t>
      </w:r>
    </w:p>
    <w:bookmarkEnd w:id="23"/>
    <w:bookmarkStart w:id="24" w:name="X3bc61b82104fcaf2935b93621edf5ccebdaaec2"/>
    <w:p>
      <w:pPr>
        <w:pStyle w:val="Heading3"/>
      </w:pPr>
      <w:r>
        <w:t xml:space="preserve">3.2 Digital Transformation and AI Integration</w:t>
      </w:r>
    </w:p>
    <w:p>
      <w:pPr>
        <w:pStyle w:val="FirstParagraph"/>
      </w:pPr>
      <w:r>
        <w:t xml:space="preserve">The integration of Artificial Intelligence (AI) and Machine Learning (ML) into chemical process control is a hallmark of the modern</w:t>
      </w:r>
      <w:r>
        <w:t xml:space="preserve"> </w:t>
      </w:r>
      <w:r>
        <w:rPr>
          <w:bCs/>
          <w:b/>
        </w:rPr>
        <w:t xml:space="preserve">Chemical Engineer</w:t>
      </w:r>
      <w:r>
        <w:t xml:space="preserve">. in</w:t>
      </w:r>
      <w:r>
        <w:t xml:space="preserve"> </w:t>
      </w:r>
      <w:r>
        <w:rPr>
          <w:bCs/>
          <w:b/>
        </w:rPr>
        <w:t xml:space="preserve">OsaKA</w:t>
      </w:r>
      <w:r>
        <w:t xml:space="preserve">. Smart factories, or *Soci 5.0*, rely on real-time data analytics to predict equipment failure and optimize reaction conditions. Engineers must now possess dual competencies: deep knowledge of thermodynamics and fluid mechanics, alongside data literacy. This hybrid skill set is increasingly required by major employers in</w:t>
      </w:r>
      <w:r>
        <w:t xml:space="preserve"> </w:t>
      </w:r>
      <w:r>
        <w:rPr>
          <w:iCs/>
          <w:i/>
        </w:rPr>
        <w:t xml:space="preserve">Osaka</w:t>
      </w:r>
      <w:r>
        <w:t xml:space="preserve">, such as Mitsui Chemicals, Sumitomo Electric, and various pharmaceutical giants.</w:t>
      </w:r>
    </w:p>
    <w:bookmarkEnd w:id="24"/>
    <w:bookmarkStart w:id="25" w:name="safety-culture-kiken-yochi"/>
    <w:p>
      <w:pPr>
        <w:pStyle w:val="Heading3"/>
      </w:pPr>
      <w:r>
        <w:t xml:space="preserve">3.3 Safety Culture (Kiken Yochi)</w:t>
      </w:r>
    </w:p>
    <w:p>
      <w:pPr>
        <w:pStyle w:val="FirstParagraph"/>
      </w:pPr>
      <w:r>
        <w:t xml:space="preserve">Safety is paramount in Japan. The practice of *Kiken Yochi* (hazard prediction training) is deeply ingrained in the workplace culture of</w:t>
      </w:r>
      <w:r>
        <w:t xml:space="preserve"> </w:t>
      </w:r>
      <w:r>
        <w:rPr>
          <w:iCs/>
          <w:i/>
        </w:rPr>
        <w:t xml:space="preserve">OsaKA</w:t>
      </w:r>
      <w:r>
        <w:t xml:space="preserve">. A</w:t>
      </w:r>
      <w:r>
        <w:t xml:space="preserve"> </w:t>
      </w:r>
      <w:r>
        <w:rPr>
          <w:bCs/>
          <w:b/>
        </w:rPr>
        <w:t xml:space="preserve">Chemical Engineer</w:t>
      </w:r>
      <w:r>
        <w:t xml:space="preserve">. here is responsible not only for technical safety but also for leading safety awareness campaigns. This cultural aspect requires strong communication skills and leadership abilities, as engineers must engage with shop-floor workers to maintain high safety standards.</w:t>
      </w:r>
    </w:p>
    <w:bookmarkEnd w:id="25"/>
    <w:bookmarkEnd w:id="26"/>
    <w:bookmarkStart w:id="27" w:name="Xd068eacf43aeb15eed1ee03d152113902c922ca"/>
    <w:p>
      <w:pPr>
        <w:pStyle w:val="Heading2"/>
      </w:pPr>
      <w:r>
        <w:t xml:space="preserve">4. Case Example: The Green Hydrogen Project in Osaka Bay</w:t>
      </w:r>
    </w:p>
    <w:p>
      <w:pPr>
        <w:pStyle w:val="FirstParagraph"/>
      </w:pPr>
      <w:r>
        <w:t xml:space="preserve">To illustrate the practical application of these concepts, we examine a hypothetical but representative project: The "Osaka Bay Green Hydrogen Initiative." This project aims to produce hydrogen using offshore wind energy and utilize it for industrial heating in</w:t>
      </w:r>
      <w:r>
        <w:t xml:space="preserve"> </w:t>
      </w:r>
      <w:r>
        <w:rPr>
          <w:iCs/>
          <w:i/>
        </w:rPr>
        <w:t xml:space="preserve">OsaKA</w:t>
      </w:r>
      <w:r>
        <w:t xml:space="preserve">.</w:t>
      </w:r>
      <w:r>
        <w:br/>
      </w:r>
      <w:r>
        <w:br/>
      </w:r>
      <w:r>
        <w:rPr>
          <w:bCs/>
          <w:b/>
        </w:rPr>
        <w:t xml:space="preserve">The Challenge:</w:t>
      </w:r>
      <w:r>
        <w:br/>
      </w:r>
      <w:r>
        <w:t xml:space="preserve">Integrating intermittent renewable energy sources into a continuous chemical process (electrolysis) without compromising efficiency or safety.</w:t>
      </w:r>
      <w:r>
        <w:br/>
      </w:r>
      <w:r>
        <w:br/>
      </w:r>
      <w:r>
        <w:rPr>
          <w:bCs/>
          <w:b/>
        </w:rPr>
        <w:t xml:space="preserve">The Role of the Chemical Engineer:</w:t>
      </w:r>
      <w:r>
        <w:br/>
      </w:r>
      <w:r>
        <w:t xml:space="preserve">1.</w:t>
      </w:r>
      <w:r>
        <w:t xml:space="preserve"> </w:t>
      </w:r>
      <w:r>
        <w:rPr>
          <w:bCs/>
          <w:b/>
        </w:rPr>
        <w:t xml:space="preserve">Catalyst Design:</w:t>
      </w:r>
      <w:r>
        <w:t xml:space="preserve">. Developing durable catalysts that can handle fluctuating power inputs.</w:t>
      </w:r>
      <w:r>
        <w:br/>
      </w:r>
      <w:r>
        <w:t xml:space="preserve">2.</w:t>
      </w:r>
      <w:r>
        <w:t xml:space="preserve"> </w:t>
      </w:r>
      <w:r>
        <w:rPr>
          <w:bCs/>
          <w:b/>
        </w:rPr>
        <w:t xml:space="preserve">Process Integration:</w:t>
      </w:r>
      <w:r>
        <w:t xml:space="preserve"> </w:t>
      </w:r>
      <w:r>
        <w:t xml:space="preserve">. Designing storage and transport systems compatible with existing infrastructure in</w:t>
      </w:r>
      <w:r>
        <w:t xml:space="preserve"> </w:t>
      </w:r>
      <w:r>
        <w:rPr>
          <w:iCs/>
          <w:i/>
        </w:rPr>
        <w:t xml:space="preserve">OsaKA</w:t>
      </w:r>
      <w:r>
        <w:t xml:space="preserve">.</w:t>
      </w:r>
      <w:r>
        <w:br/>
      </w:r>
      <w:r>
        <w:t xml:space="preserve">3.</w:t>
      </w:r>
      <w:r>
        <w:t xml:space="preserve"> </w:t>
      </w:r>
      <w:r>
        <w:rPr>
          <w:bCs/>
          <w:b/>
        </w:rPr>
        <w:t xml:space="preserve">Lifecycle Analysis:</w:t>
      </w:r>
      <w:r>
        <w:t xml:space="preserve">. Ensuring the entire process from production to end-use meets Japan’s strict environmental regulations.</w:t>
      </w:r>
      <w:r>
        <w:br/>
      </w:r>
      <w:r>
        <w:br/>
      </w:r>
      <w:r>
        <w:rPr>
          <w:bCs/>
          <w:b/>
        </w:rPr>
        <w:t xml:space="preserve">The Outcome:</w:t>
      </w:r>
      <w:r>
        <w:br/>
      </w:r>
      <w:r>
        <w:t xml:space="preserve">The successful pilot program has demonstrated a 20% reduction in carbon emissions compared to traditional natural gas reforming. This success story highlights how</w:t>
      </w:r>
      <w:r>
        <w:t xml:space="preserve"> </w:t>
      </w:r>
      <w:r>
        <w:rPr>
          <w:iCs/>
          <w:i/>
        </w:rPr>
        <w:t xml:space="preserve">OsaKA</w:t>
      </w:r>
      <w:r>
        <w:t xml:space="preserve">-based engineers are leading the charge in sustainable technology, setting a benchmark for other regions in</w:t>
      </w:r>
      <w:r>
        <w:t xml:space="preserve"> </w:t>
      </w:r>
      <w:r>
        <w:rPr>
          <w:bCs/>
          <w:b/>
        </w:rPr>
        <w:t xml:space="preserve">Japan</w:t>
      </w:r>
      <w:r>
        <w:t xml:space="preserve">.</w:t>
      </w:r>
    </w:p>
    <w:bookmarkEnd w:id="27"/>
    <w:bookmarkStart w:id="28" w:name="challenges-and-opportunities"/>
    <w:p>
      <w:pPr>
        <w:pStyle w:val="Heading2"/>
      </w:pPr>
      <w:r>
        <w:t xml:space="preserve">5. Challenges and Opportunities</w:t>
      </w:r>
    </w:p>
    <w:p>
      <w:pPr>
        <w:pStyle w:val="FirstParagraph"/>
      </w:pPr>
      <w:r>
        <w:rPr>
          <w:bCs/>
          <w:b/>
        </w:rPr>
        <w:t xml:space="preserve">Digital Skills Gap:</w:t>
      </w:r>
      <w:r>
        <w:t xml:space="preserve">. One significant challenge is the shortage of</w:t>
      </w:r>
    </w:p>
    <w:p>
      <w:pPr>
        <w:pStyle w:val="BodyText"/>
      </w:pPr>
      <w:r>
        <w:t xml:space="preserve">OsaKA-based Chemical Engineers who possess both process engineering and data science skills. Universities are responding by updating curricula, but industry-academia collaboration remains crucial.</w:t>
      </w:r>
      <w:r>
        <w:br/>
      </w:r>
      <w:r>
        <w:br/>
      </w:r>
      <w:r>
        <w:rPr>
          <w:iCs/>
          <w:i/>
        </w:rPr>
        <w:t xml:space="preserve">Aging Workforce:</w:t>
      </w:r>
      <w:r>
        <w:t xml:space="preserve"> </w:t>
      </w:r>
      <w:r>
        <w:t xml:space="preserve">The aging population in Japan poses a risk to knowledge transfer. Senior engineers in</w:t>
      </w:r>
      <w:r>
        <w:t xml:space="preserve"> </w:t>
      </w:r>
      <w:r>
        <w:rPr>
          <w:iCs/>
          <w:i/>
        </w:rPr>
        <w:t xml:space="preserve">OsaKA</w:t>
      </w:r>
      <w:r>
        <w:t xml:space="preserve">. are retiring, taking decades of tacit knowledge with them. Capturing this knowledge through digital means and mentoring younger engineers is a priority.</w:t>
      </w:r>
      <w:r>
        <w:br/>
      </w:r>
      <w:r>
        <w:br/>
      </w:r>
    </w:p>
    <w:p>
      <w:pPr>
        <w:pStyle w:val="BodyText"/>
      </w:pPr>
      <w:r>
        <w:t xml:space="preserve">Global Competition:. While</w:t>
      </w:r>
      <w:r>
        <w:t xml:space="preserve"> </w:t>
      </w:r>
      <w:r>
        <w:rPr>
          <w:bCs/>
          <w:b/>
        </w:rPr>
        <w:t xml:space="preserve">OsaKA</w:t>
      </w:r>
      <w:r>
        <w:t xml:space="preserve">. has advantages, it faces competition from other Asian hubs. Maintaining a competitive edge requires continuous innovation in high-value specialty chemicals.</w:t>
      </w:r>
    </w:p>
    <w:bookmarkEnd w:id="28"/>
    <w:bookmarkStart w:id="30" w:name="conclusion"/>
    <w:p>
      <w:pPr>
        <w:pStyle w:val="Heading2"/>
      </w:pPr>
      <w:r>
        <w:t xml:space="preserve">6. Conclusion</w:t>
      </w:r>
    </w:p>
    <w:p>
      <w:pPr>
        <w:pStyle w:val="FirstParagraph"/>
      </w:pPr>
      <w:r>
        <w:t xml:space="preserve">The case for the prominence of chemical engineering in</w:t>
      </w:r>
    </w:p>
    <w:p>
      <w:pPr>
        <w:pStyle w:val="BodyText"/>
      </w:pPr>
      <w:r>
        <w:t xml:space="preserve">OsaKA is undeniable. As Japan strives toward a sustainable future, the</w:t>
      </w:r>
      <w:r>
        <w:t xml:space="preserve"> </w:t>
      </w:r>
      <w:r>
        <w:rPr>
          <w:bCs/>
          <w:b/>
        </w:rPr>
        <w:t xml:space="preserve">Chemical Engineer</w:t>
      </w:r>
      <w:r>
        <w:t xml:space="preserve">. in</w:t>
      </w:r>
    </w:p>
    <w:p>
      <w:pPr>
        <w:pStyle w:val="BodyText"/>
      </w:pPr>
      <w:r>
        <w:t xml:space="preserve">OsaKA is emerging as a key innovator, blending traditional process expertise with cutting-edge technology and sustainability principles. The unique cultural and industrial environment of</w:t>
      </w:r>
      <w:r>
        <w:t xml:space="preserve"> </w:t>
      </w:r>
      <w:r>
        <w:rPr>
          <w:iCs/>
          <w:i/>
        </w:rPr>
        <w:t xml:space="preserve">OsaKA</w:t>
      </w:r>
      <w:r>
        <w:t xml:space="preserve">. provides fertile ground for these advancements, positioning Japan as a leader in next-generation chemical solutions.</w:t>
      </w:r>
    </w:p>
    <w:p>
      <w:pPr>
        <w:pStyle w:val="BodyText"/>
      </w:pPr>
      <w:r>
        <w:t xml:space="preserve">For professionals aspiring to work in this field, understanding the nuances of</w:t>
      </w:r>
      <w:r>
        <w:t xml:space="preserve"> </w:t>
      </w:r>
      <w:r>
        <w:rPr>
          <w:bCs/>
          <w:b/>
        </w:rPr>
        <w:t xml:space="preserve">Japan Osaka’s</w:t>
      </w:r>
      <w:r>
        <w:t xml:space="preserve">. industrial landscape is essential. It requires not only technical proficiency but also an appreciation for safety culture, continuous improvement (*Kaizen*), and global sustainability goals. The future of chemical engineering in</w:t>
      </w:r>
      <w:r>
        <w:t xml:space="preserve"> </w:t>
      </w:r>
      <w:r>
        <w:rPr>
          <w:iCs/>
          <w:i/>
        </w:rPr>
        <w:t xml:space="preserve">OsaKA</w:t>
      </w:r>
      <w:r>
        <w:t xml:space="preserve">. is bright, driven by engineers who are ready to tackle the complex challenges of the 21st century.</w:t>
      </w:r>
    </w:p>
    <w:bookmarkStart w:id="29" w:name="recommendations"/>
    <w:p>
      <w:pPr>
        <w:pStyle w:val="Heading3"/>
      </w:pPr>
      <w:r>
        <w:rPr>
          <w:bCs/>
          <w:b/>
        </w:rPr>
        <w:t xml:space="preserve">Recommendations:</w:t>
      </w:r>
    </w:p>
    <w:p>
      <w:pPr>
        <w:numPr>
          <w:ilvl w:val="0"/>
          <w:numId w:val="1002"/>
        </w:numPr>
        <w:pStyle w:val="Compact"/>
      </w:pPr>
      <w:r>
        <w:rPr>
          <w:bCs/>
          <w:b/>
        </w:rPr>
        <w:t xml:space="preserve">Policymakers:</w:t>
      </w:r>
      <w:r>
        <w:t xml:space="preserve"> </w:t>
      </w:r>
      <w:r>
        <w:t xml:space="preserve">Increase funding for R&amp;D in green chemistry and digital twins.</w:t>
      </w:r>
      <w:r>
        <w:br/>
      </w:r>
    </w:p>
    <w:p>
      <w:pPr>
        <w:numPr>
          <w:ilvl w:val="0"/>
          <w:numId w:val="1002"/>
        </w:numPr>
        <w:pStyle w:val="Compact"/>
      </w:pPr>
      <w:r>
        <w:rPr>
          <w:bCs/>
          <w:b/>
        </w:rPr>
        <w:t xml:space="preserve">Educational Institutions:</w:t>
      </w:r>
      <w:r>
        <w:t xml:space="preserve"> </w:t>
      </w:r>
      <w:r>
        <w:t xml:space="preserve">. Strengthen partnerships between universities and industries in</w:t>
      </w:r>
      <w:r>
        <w:t xml:space="preserve"> </w:t>
      </w:r>
      <w:r>
        <w:rPr>
          <w:iCs/>
          <w:i/>
        </w:rPr>
        <w:t xml:space="preserve">OsaKA</w:t>
      </w:r>
      <w:r>
        <w:t xml:space="preserve">. to ensure curriculum relevance.</w:t>
      </w:r>
      <w:r>
        <w:br/>
      </w:r>
    </w:p>
    <w:p>
      <w:pPr>
        <w:numPr>
          <w:ilvl w:val="0"/>
          <w:numId w:val="1002"/>
        </w:numPr>
        <w:pStyle w:val="Compact"/>
      </w:pPr>
      <w:r>
        <w:rPr>
          <w:bCs/>
          <w:b/>
        </w:rPr>
        <w:t xml:space="preserve">Companies:</w:t>
      </w:r>
      <w:r>
        <w:t xml:space="preserve"> </w:t>
      </w:r>
      <w:r>
        <w:t xml:space="preserve">Invest heavily in upskilling existing engineers in AI and data analytics.</w:t>
      </w:r>
    </w:p>
    <w:p>
      <w:pPr>
        <w:pStyle w:val="FirstParagraph"/>
      </w:pPr>
      <w:r>
        <w:rPr>
          <w:iCs/>
          <w:i/>
        </w:rPr>
        <w:t xml:space="preserve">This document serves as a comprehensive overview of the current state, challenges, and future prospects for chemical engineering professionals in</w:t>
      </w:r>
      <w:r>
        <w:rPr>
          <w:iCs/>
          <w:i/>
        </w:rPr>
        <w:t xml:space="preserve"> </w:t>
      </w:r>
      <w:r>
        <w:rPr>
          <w:bCs/>
          <w:b/>
          <w:iCs/>
          <w:i/>
        </w:rPr>
        <w:t xml:space="preserve">OsaKA Japan</w:t>
      </w:r>
      <w:r>
        <w:rPr>
          <w:iCs/>
          <w:i/>
        </w:rP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Japan, Osaka</dc:title>
  <dc:creator/>
  <dc:language>en</dc:language>
  <cp:keywords/>
  <dcterms:created xsi:type="dcterms:W3CDTF">2026-07-29T05:46:43Z</dcterms:created>
  <dcterms:modified xsi:type="dcterms:W3CDTF">2026-07-29T05:46:43Z</dcterms:modified>
</cp:coreProperties>
</file>

<file path=docProps/custom.xml><?xml version="1.0" encoding="utf-8"?>
<Properties xmlns="http://schemas.openxmlformats.org/officeDocument/2006/custom-properties" xmlns:vt="http://schemas.openxmlformats.org/officeDocument/2006/docPropsVTypes"/>
</file>