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Kuwait</w:t>
      </w:r>
      <w:r>
        <w:t xml:space="preserve"> </w:t>
      </w:r>
      <w:r>
        <w:t xml:space="preserve">City</w:t>
      </w:r>
    </w:p>
    <w:bookmarkStart w:id="29" w:name="Xacbb114e553d61e66c0a76d65363c594685c798"/>
    <w:p>
      <w:pPr>
        <w:pStyle w:val="Heading1"/>
      </w:pPr>
      <w:r>
        <w:t xml:space="preserve">Case Study: Optimizing Petrochemical Operations and Sustainability through Chemical Engineering in Kuwait City</w:t>
      </w:r>
    </w:p>
    <w:p>
      <w:pPr>
        <w:pStyle w:val="FirstParagraph"/>
      </w:pPr>
      <w:r>
        <w:rPr>
          <w:bCs/>
          <w:b/>
        </w:rPr>
        <w:t xml:space="preserve">Date:</w:t>
      </w:r>
      <w:r>
        <w:t xml:space="preserve"> </w:t>
      </w:r>
      <w:r>
        <w:t xml:space="preserve">October 2023</w:t>
      </w:r>
      <w:r>
        <w:br/>
      </w:r>
      <w:r>
        <w:rPr>
          <w:iCs/>
          <w:i/>
        </w:rPr>
        <w:t xml:space="preserve">Kuwait City, State of Kuwait</w:t>
      </w:r>
      <w:r>
        <w:br/>
      </w:r>
      <w:r>
        <w:rPr>
          <w:bCs/>
          <w:b/>
        </w:rPr>
        <w:t xml:space="preserve">Subject:</w:t>
      </w:r>
      <w:r>
        <w:rPr>
          <w:iCs/>
          <w:i/>
        </w:rPr>
        <w:t xml:space="preserve">The critical role of the Chemical Engineer in modernizing infrastructure and ensuring environmental compliance within the capital's industrial sectors.</w:t>
      </w:r>
    </w:p>
    <w:bookmarkStart w:id="20" w:name="introduction-and-context"/>
    <w:p>
      <w:pPr>
        <w:pStyle w:val="Heading2"/>
      </w:pPr>
      <w:r>
        <w:t xml:space="preserve">1. Introduction and Context</w:t>
      </w:r>
    </w:p>
    <w:p>
      <w:pPr>
        <w:pStyle w:val="FirstParagraph"/>
      </w:pPr>
      <w:r>
        <w:t xml:space="preserve">The State of Kuwait, with its capital,</w:t>
      </w:r>
      <w:r>
        <w:t xml:space="preserve"> </w:t>
      </w:r>
      <w:r>
        <w:rPr>
          <w:bCs/>
          <w:b/>
        </w:rPr>
        <w:t xml:space="preserve">Kuwait City</w:t>
      </w:r>
      <w:r>
        <w:t xml:space="preserve">, stands as a global epicenter for energy production. The economy is heavily reliant on hydrocarbons, making the optimization of extraction, refining, and petrochemical processes paramount to national stability and economic diversification goals outlined in "Kuwait Vision 2035." Within this high-stakes environment, the</w:t>
      </w:r>
      <w:r>
        <w:t xml:space="preserve"> </w:t>
      </w:r>
      <w:r>
        <w:rPr>
          <w:bCs/>
          <w:b/>
        </w:rPr>
        <w:t xml:space="preserve">Chemical Engineer</w:t>
      </w:r>
      <w:r>
        <w:t xml:space="preserve"> </w:t>
      </w:r>
      <w:r>
        <w:t xml:space="preserve">emerges not merely as a technical operator but as a strategic architect of efficiency, safety, and sustainability.</w:t>
      </w:r>
    </w:p>
    <w:p>
      <w:pPr>
        <w:pStyle w:val="BodyText"/>
      </w:pPr>
      <w:r>
        <w:t xml:space="preserve">This case study examines the multifaceted responsibilities of a Senior Chemical Engineer assigned to a major integrated refinery and petrochemical complex located on the outskirts of</w:t>
      </w:r>
      <w:r>
        <w:t xml:space="preserve"> </w:t>
      </w:r>
      <w:r>
        <w:rPr>
          <w:bCs/>
          <w:b/>
        </w:rPr>
        <w:t xml:space="preserve">Kuwait City</w:t>
      </w:r>
      <w:r>
        <w:t xml:space="preserve">. The primary objective is to analyze how specialized engineering principles are applied to solve complex problems related to thermal efficiency, waste minimization, and process safety in one of the world's hottest industrial operating environments.</w:t>
      </w:r>
    </w:p>
    <w:bookmarkEnd w:id="20"/>
    <w:bookmarkStart w:id="21" w:name="X5d21a3ff2ff7e070624340f8be05d9b87f100ce"/>
    <w:p>
      <w:pPr>
        <w:pStyle w:val="Heading2"/>
      </w:pPr>
      <w:r>
        <w:t xml:space="preserve">2. Problem Statement: The Challenge of Efficiency and Environment</w:t>
      </w:r>
    </w:p>
    <w:p>
      <w:pPr>
        <w:pStyle w:val="FirstParagraph"/>
      </w:pPr>
      <w:r>
        <w:t xml:space="preserve">The facility in question faced three distinct challenges typical of mature infrastructure in the Gulf region:</w:t>
      </w:r>
    </w:p>
    <w:p>
      <w:pPr>
        <w:numPr>
          <w:ilvl w:val="0"/>
          <w:numId w:val="1001"/>
        </w:numPr>
        <w:pStyle w:val="Compact"/>
      </w:pPr>
      <w:r>
        <w:rPr>
          <w:bCs/>
          <w:b/>
        </w:rPr>
        <w:t xml:space="preserve">Aging Infrastructure:</w:t>
      </w:r>
      <w:r>
        <w:t xml:space="preserve"> </w:t>
      </w:r>
      <w:r>
        <w:t xml:space="preserve">Several units had been operational for over two decades, leading to decreased thermal efficiency and increased maintenance costs.</w:t>
      </w:r>
    </w:p>
    <w:p>
      <w:pPr>
        <w:numPr>
          <w:ilvl w:val="0"/>
          <w:numId w:val="1001"/>
        </w:numPr>
        <w:pStyle w:val="Compact"/>
      </w:pPr>
      <w:r>
        <w:rPr>
          <w:bCs/>
          <w:b/>
        </w:rPr>
        <w:t xml:space="preserve">Environmental Compliance:</w:t>
      </w:r>
      <w:r>
        <w:t xml:space="preserve">Newer regulations required a significant reduction in flaring emissions and the management of produced water, a byproduct that poses environmental risks if not treated correctly.</w:t>
      </w:r>
    </w:p>
    <w:p>
      <w:pPr>
        <w:numPr>
          <w:ilvl w:val="0"/>
          <w:numId w:val="1001"/>
        </w:numPr>
        <w:pStyle w:val="Compact"/>
      </w:pPr>
      <w:r>
        <w:rPr>
          <w:bCs/>
          <w:b/>
        </w:rPr>
        <w:t xml:space="preserve">Ambient Conditions:</w:t>
      </w:r>
      <w:r>
        <w:t xml:space="preserve">The extreme summer temperatures in</w:t>
      </w:r>
    </w:p>
    <w:p>
      <w:pPr>
        <w:numPr>
          <w:ilvl w:val="0"/>
          <w:numId w:val="1000"/>
        </w:numPr>
        <w:pStyle w:val="Compact"/>
      </w:pPr>
      <w:r>
        <w:t xml:space="preserve">Kuwait City, often exceeding 50°C (122°F), placed immense stress on cooling systems and required precise heat management strategies to prevent process upsets.</w:t>
      </w:r>
    </w:p>
    <w:p>
      <w:pPr>
        <w:pStyle w:val="FirstParagraph"/>
      </w:pPr>
      <w:r>
        <w:t xml:space="preserve">The core problem was how to upgrade these processes without halting production, ensuring that the plant remained a continuous contributor to Kuwait’s national revenue while meeting modern environmental standards. This required the intervention of a highly skilled</w:t>
      </w:r>
      <w:r>
        <w:t xml:space="preserve"> </w:t>
      </w:r>
      <w:r>
        <w:rPr>
          <w:bCs/>
          <w:b/>
        </w:rPr>
        <w:t xml:space="preserve">Chemical Engineer</w:t>
      </w:r>
      <w:r>
        <w:t xml:space="preserve">.</w:t>
      </w:r>
    </w:p>
    <w:bookmarkEnd w:id="21"/>
    <w:bookmarkStart w:id="25" w:name="methodology-and-engineering-solutions"/>
    <w:p>
      <w:pPr>
        <w:pStyle w:val="Heading2"/>
      </w:pPr>
      <w:r>
        <w:t xml:space="preserve">3. Methodology and Engineering Solutions</w:t>
      </w:r>
    </w:p>
    <w:p>
      <w:pPr>
        <w:pStyle w:val="FirstParagraph"/>
      </w:pPr>
      <w:r>
        <w:t xml:space="preserve">The project was led by a team headed by a Principal Chemical Engineer who utilized advanced process simulation software, computational fluid dynamics (CFD), and rigorous thermodynamic modeling. The approach can be broken down into three key engineering interventions.</w:t>
      </w:r>
    </w:p>
    <w:bookmarkStart w:id="22" w:name="heat-integration-and-pinch-analysis"/>
    <w:p>
      <w:pPr>
        <w:pStyle w:val="Heading3"/>
      </w:pPr>
      <w:r>
        <w:t xml:space="preserve">3.1 Heat Integration and Pinch Analysis</w:t>
      </w:r>
    </w:p>
    <w:p>
      <w:pPr>
        <w:pStyle w:val="FirstParagraph"/>
      </w:pPr>
      <w:r>
        <w:t xml:space="preserve">The first step involved a comprehensive audit of the heat exchange network. The Chemical Engineer performed a "Pinch Analysis" to identify opportunities for heat recovery. By redesigning the heat exchanger networks, waste heat from hot effluent streams was utilized to pre-heat incoming feedstocks.</w:t>
      </w:r>
    </w:p>
    <w:p>
      <w:pPr>
        <w:pStyle w:val="BodyText"/>
      </w:pPr>
      <w:r>
        <w:rPr>
          <w:iCs/>
          <w:i/>
        </w:rPr>
        <w:t xml:space="preserve">Technical Detail:</w:t>
      </w:r>
      <w:r>
        <w:t xml:space="preserve"> </w:t>
      </w:r>
      <w:r>
        <w:t xml:space="preserve">The engineer calculated the optimal temperature approaches and pressure drops to maximize energy recovery. This intervention reduced the fuel gas consumption of the furnaces by approximately 12%, a significant figure in an industry operating on thin margins despite high volume. In</w:t>
      </w:r>
      <w:r>
        <w:t xml:space="preserve"> </w:t>
      </w:r>
      <w:r>
        <w:rPr>
          <w:bCs/>
          <w:b/>
        </w:rPr>
        <w:t xml:space="preserve">Kuwait City</w:t>
      </w:r>
      <w:r>
        <w:t xml:space="preserve">, where natural gas is both a product and a fuel, this efficiency gain directly translated to increased exportable surplus.</w:t>
      </w:r>
    </w:p>
    <w:bookmarkEnd w:id="22"/>
    <w:bookmarkStart w:id="23" w:name="X2b70b2dec1b1d53b09aea53af9218a533384517"/>
    <w:p>
      <w:pPr>
        <w:pStyle w:val="Heading3"/>
      </w:pPr>
      <w:r>
        <w:t xml:space="preserve">3.2 Water Treatment and Zero Liquid Discharge (ZLD)</w:t>
      </w:r>
    </w:p>
    <w:p>
      <w:pPr>
        <w:pStyle w:val="FirstParagraph"/>
      </w:pPr>
      <w:r>
        <w:t xml:space="preserve">A critical aspect of the case study involves the management of produced water. The Chemical Engineer designed an advanced membrane filtration system coupled with thermal vapor compression units. This was not just a mechanical upgrade but a chemical one, involving the selection of specific anti-scalant chemicals and pH control strategies to protect membrane integrity.</w:t>
      </w:r>
    </w:p>
    <w:p>
      <w:pPr>
        <w:pStyle w:val="BodyText"/>
      </w:pPr>
      <w:r>
        <w:t xml:space="preserve">The goal was to achieve Zero Liquid Discharge (ZLD), ensuring that no hazardous liquid effluent entered the Persian Gulf. The engineer modeled the crystallizer units to recover solid salts for disposal or potential industrial use, thereby turning a waste liability into a manageable byproduct. This solution was crucial for maintaining Kuwait’s environmental commitments and protecting the delicate marine ecosystem adjacent to</w:t>
      </w:r>
      <w:r>
        <w:t xml:space="preserve"> </w:t>
      </w:r>
      <w:r>
        <w:rPr>
          <w:bCs/>
          <w:b/>
        </w:rPr>
        <w:t xml:space="preserve">Kuwait City</w:t>
      </w:r>
      <w:r>
        <w:t xml:space="preserve">.</w:t>
      </w:r>
    </w:p>
    <w:bookmarkEnd w:id="23"/>
    <w:bookmarkStart w:id="24" w:name="catalyst-optimization-in-cracking-units"/>
    <w:p>
      <w:pPr>
        <w:pStyle w:val="Heading3"/>
      </w:pPr>
      <w:r>
        <w:t xml:space="preserve">3.3 Catalyst Optimization in Cracking Units</w:t>
      </w:r>
    </w:p>
    <w:p>
      <w:pPr>
        <w:pStyle w:val="FirstParagraph"/>
      </w:pPr>
      <w:r>
        <w:t xml:space="preserve">To improve yield, the Chemical Engineer oversaw a trial program of new zeolite-based catalysts for the Fluid Catalytic Cracking (FCC) unit. This required precise control over reaction kinetics and temperature gradients within the reactor-regenerator system. The engineer analyzed offline data and real-time sensor outputs to adjust operating parameters dynamically.</w:t>
      </w:r>
    </w:p>
    <w:p>
      <w:pPr>
        <w:pStyle w:val="BodyText"/>
      </w:pPr>
      <w:r>
        <w:t xml:space="preserve">This optimization increased the yield of high-value gasoline and olefins by 4%. It demonstrated how deep chemical knowledge allows a Chemical Engineer to manipulate molecular-level reactions to achieve macroscopic economic benefits.</w:t>
      </w:r>
    </w:p>
    <w:bookmarkEnd w:id="24"/>
    <w:bookmarkEnd w:id="25"/>
    <w:bookmarkStart w:id="26" w:name="implementation-challenges-in-kuwait-city"/>
    <w:p>
      <w:pPr>
        <w:pStyle w:val="Heading2"/>
      </w:pPr>
      <w:r>
        <w:t xml:space="preserve">4. Implementation Challenges in Kuwait City</w:t>
      </w:r>
    </w:p>
    <w:p>
      <w:pPr>
        <w:pStyle w:val="FirstParagraph"/>
      </w:pPr>
      <w:r>
        <w:t xml:space="preserve">The implementation phase presented unique challenges specific to the location of</w:t>
      </w:r>
      <w:r>
        <w:t xml:space="preserve"> </w:t>
      </w:r>
      <w:r>
        <w:rPr>
          <w:bCs/>
          <w:b/>
        </w:rPr>
        <w:t xml:space="preserve">Kuwait City</w:t>
      </w:r>
      <w:r>
        <w:t xml:space="preserve">. The high ambient temperature affected the cooling tower efficiency, requiring the Chemical Engineer to redesign water circulation rates and chemical dosing for biocides and corrosion inhibitors.</w:t>
      </w:r>
    </w:p>
    <w:p>
      <w:pPr>
        <w:pStyle w:val="BodyText"/>
      </w:pPr>
      <w:r>
        <w:t xml:space="preserve">Furthermore, supply chain logistics for specialized chemicals had to be managed carefully. While Kuwait is a major exporter of crude oil, certain proprietary catalysts and advanced filtration membranes needed international procurement. The Chemical Engineer worked closely with procurement teams to ensure that lead times did not delay the commissioning schedule, highlighting the interdisciplinary nature of modern engineering roles.</w:t>
      </w:r>
    </w:p>
    <w:bookmarkEnd w:id="26"/>
    <w:bookmarkStart w:id="27" w:name="results-and-impact"/>
    <w:p>
      <w:pPr>
        <w:pStyle w:val="Heading2"/>
      </w:pPr>
      <w:r>
        <w:t xml:space="preserve">5. Results and Impact</w:t>
      </w:r>
    </w:p>
    <w:p>
      <w:pPr>
        <w:pStyle w:val="FirstParagraph"/>
      </w:pPr>
      <w:r>
        <w:t xml:space="preserve">The interventions led by the Chemical Engineer yielded measurable results within eighteen months:</w:t>
      </w:r>
    </w:p>
    <w:p>
      <w:pPr>
        <w:numPr>
          <w:ilvl w:val="0"/>
          <w:numId w:val="1002"/>
        </w:numPr>
        <w:pStyle w:val="Compact"/>
      </w:pPr>
      <w:r>
        <w:rPr>
          <w:bCs/>
          <w:b/>
        </w:rPr>
        <w:t xml:space="preserve">Economic:</w:t>
      </w:r>
      <w:r>
        <w:t xml:space="preserve">An annual cost saving of $15 million USD was realized through reduced energy consumption and increased product yield.</w:t>
      </w:r>
    </w:p>
    <w:p>
      <w:pPr>
        <w:numPr>
          <w:ilvl w:val="0"/>
          <w:numId w:val="1002"/>
        </w:numPr>
        <w:pStyle w:val="Compact"/>
      </w:pPr>
      <w:r>
        <w:rPr>
          <w:bCs/>
          <w:b/>
        </w:rPr>
        <w:t xml:space="preserve">Environmental:</w:t>
      </w:r>
      <w:r>
        <w:t xml:space="preserve">C02 emissions from furnace fuel were reduced by 8%, and the facility achieved full compliance with the new ZLD water discharge standards.</w:t>
      </w:r>
    </w:p>
    <w:p>
      <w:pPr>
        <w:numPr>
          <w:ilvl w:val="0"/>
          <w:numId w:val="1002"/>
        </w:numPr>
        <w:pStyle w:val="Compact"/>
      </w:pPr>
      <w:r>
        <w:rPr>
          <w:bCs/>
          <w:b/>
        </w:rPr>
        <w:t xml:space="preserve">Safety:</w:t>
      </w:r>
      <w:r>
        <w:t xml:space="preserve">The updated control systems, designed based on HAZOP (Hazard and Operability Study) led by the Chemical Engineer, reduced minor process upsets by 40%, enhancing overall plant safety.</w:t>
      </w:r>
    </w:p>
    <w:bookmarkEnd w:id="27"/>
    <w:bookmarkStart w:id="28" w:name="conclusion"/>
    <w:p>
      <w:pPr>
        <w:pStyle w:val="Heading2"/>
      </w:pPr>
      <w:r>
        <w:t xml:space="preserve">6. Conclusion</w:t>
      </w:r>
    </w:p>
    <w:p>
      <w:pPr>
        <w:pStyle w:val="FirstParagraph"/>
      </w:pPr>
      <w:r>
        <w:t xml:space="preserve">This case study illustrates that the role of the</w:t>
      </w:r>
      <w:r>
        <w:t xml:space="preserve"> </w:t>
      </w:r>
      <w:r>
        <w:rPr>
          <w:bCs/>
          <w:b/>
        </w:rPr>
        <w:t xml:space="preserve">Chemical Engineer</w:t>
      </w:r>
      <w:r>
        <w:t xml:space="preserve"> </w:t>
      </w:r>
      <w:r>
        <w:t xml:space="preserve">in</w:t>
      </w:r>
      <w:r>
        <w:t xml:space="preserve"> </w:t>
      </w:r>
      <w:r>
        <w:rPr>
          <w:bCs/>
          <w:b/>
        </w:rPr>
        <w:t xml:space="preserve">Kuwait City</w:t>
      </w:r>
    </w:p>
    <w:p>
      <w:pPr>
        <w:pStyle w:val="BodyText"/>
      </w:pPr>
      <w:r>
        <w:t xml:space="preserve">The successful modernization of this refinery demonstrates that applying rigorous scientific principles—thermodynamics, reaction kinetics, and mass transfer—can solve complex operational challenges while addressing environmental concerns. As Kuwait City continues to develop its industrial base and diversify its economy beyond crude oil exportation, the expertise of the Chemical Engineer will remain indispensable. They are not just maintaining plants; they are engineering the future of Kuwait’s energy sector, ensuring that it remains competitive, efficient, and environmentally responsible in a global market.</w:t>
      </w:r>
    </w:p>
    <w:p>
      <w:pPr>
        <w:pStyle w:val="BodyText"/>
      </w:pPr>
      <w:r>
        <w:t xml:space="preserve">The synergy between technical excellence and strategic foresight embodied by the</w:t>
      </w:r>
      <w:r>
        <w:t xml:space="preserve"> </w:t>
      </w:r>
      <w:r>
        <w:rPr>
          <w:bCs/>
          <w:b/>
        </w:rPr>
        <w:t xml:space="preserve">Chemical Engineer</w:t>
      </w:r>
      <w:r>
        <w:t xml:space="preserve"> </w:t>
      </w:r>
      <w:r>
        <w:t xml:space="preserve">serves as a model for industrial projects in arid regions worldwide. For policymakers and industry leaders in</w:t>
      </w:r>
      <w:r>
        <w:t xml:space="preserve"> </w:t>
      </w:r>
      <w:r>
        <w:rPr>
          <w:bCs/>
          <w:b/>
        </w:rPr>
        <w:t xml:space="preserve">Kuwait City</w:t>
      </w:r>
      <w:r>
        <w:t xml:space="preserve">, this case study underscores the necessity of investing in human capital, continuous professional development, and advanced engineering technologies to sustain long-term national prosperity.</w:t>
      </w:r>
    </w:p>
    <w:p>
      <w:r>
        <w:pict>
          <v:rect style="width:0;height:1.5pt" o:hralign="center" o:hrstd="t" o:hr="t"/>
        </w:pict>
      </w:r>
    </w:p>
    <w:p>
      <w:pPr>
        <w:pStyle w:val="FirstParagraph"/>
      </w:pPr>
      <w:r>
        <w:rPr>
          <w:iCs/>
          <w:i/>
        </w:rPr>
        <w:t xml:space="preserve">Note: This document is a generalized case study based on typical industry practices in the Kuwaiti petrochemical sector. Specific data points have been aggregated to illustrate common engineering challenges and solutions relevant to Chemical Engineers operating in this geographic context.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Chemical Engineer in Kuwait City</dc:title>
  <dc:creator/>
  <dc:language>en</dc:language>
  <cp:keywords/>
  <dcterms:created xsi:type="dcterms:W3CDTF">2026-07-29T06:10:21Z</dcterms:created>
  <dcterms:modified xsi:type="dcterms:W3CDTF">2026-07-29T06:10:21Z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