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30" w:name="X094d2bd8a74e5d69e1c01e30412ecd02b0f3f35"/>
    <w:p>
      <w:pPr>
        <w:pStyle w:val="Heading1"/>
      </w:pPr>
      <w:r>
        <w:t xml:space="preserve">The Circular Economy Catalyst: A Chemical Engineer’s Journey in Netherlands Amsterdam</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Professional Case Study</w:t>
      </w:r>
      <w:r>
        <w:br/>
      </w:r>
      <w:r>
        <w:rPr>
          <w:bCs/>
          <w:b/>
        </w:rPr>
        <w:t xml:space="preserve">Territory Focus:</w:t>
      </w:r>
    </w:p>
    <w:bookmarkStart w:id="20" w:name="executive-summary"/>
    <w:p>
      <w:pPr>
        <w:pStyle w:val="Heading2"/>
      </w:pPr>
      <w:r>
        <w:t xml:space="preserve">1. Executive Summary</w:t>
      </w:r>
    </w:p>
    <w:p>
      <w:pPr>
        <w:pStyle w:val="FirstParagraph"/>
      </w:pPr>
      <w:r>
        <w:t xml:space="preserve">The</w:t>
      </w:r>
      <w:r>
        <w:t xml:space="preserve"> </w:t>
      </w:r>
      <w:hyperlink w:anchor="def1">
        <w:r>
          <w:rPr>
            <w:rStyle w:val="Hyperlink"/>
          </w:rPr>
          <w:t xml:space="preserve">Chemical Engineer</w:t>
        </w:r>
      </w:hyperlink>
      <w:r>
        <w:t xml:space="preserve">'s role in the modern industrial landscape has evolved significantly from traditional process optimization to becoming a central figure in sustainability and circular economy initiatives. This case study examines the unique professional opportunities, technical challenges, and cultural dynamics faced by a senior</w:t>
      </w:r>
      <w:r>
        <w:t xml:space="preserve"> </w:t>
      </w:r>
      <w:r>
        <w:rPr>
          <w:bCs/>
          <w:b/>
        </w:rPr>
        <w:t xml:space="preserve">Chemical Engineer</w:t>
      </w:r>
      <w:r>
        <w:t xml:space="preserve"> </w:t>
      </w:r>
      <w:r>
        <w:t xml:space="preserve">operating within</w:t>
      </w:r>
      <w:r>
        <w:t xml:space="preserve"> </w:t>
      </w:r>
      <w:hyperlink w:anchor="def2">
        <w:r>
          <w:rPr>
            <w:rStyle w:val="Hyperlink"/>
          </w:rPr>
          <w:t xml:space="preserve">Netherlands Amsterdam</w:t>
        </w:r>
      </w:hyperlink>
      <w:r>
        <w:t xml:space="preserve">. Focusing on the transition from fossil-fuel-based petrochemicals to bio-based and circular processes, this document illustrates how engineering principles are applied to meet stringent European environmental regulations while maintaining economic viability. The case study highlights why</w:t>
      </w:r>
      <w:r>
        <w:t xml:space="preserve"> </w:t>
      </w:r>
      <w:hyperlink w:anchor="def3">
        <w:r>
          <w:rPr>
            <w:rStyle w:val="Hyperlink"/>
          </w:rPr>
          <w:t xml:space="preserve">Netherlands Amsterdam</w:t>
        </w:r>
      </w:hyperlink>
      <w:r>
        <w:t xml:space="preserve"> </w:t>
      </w:r>
      <w:r>
        <w:t xml:space="preserve">has become a global hub for green chemistry innovation.</w:t>
      </w:r>
    </w:p>
    <w:bookmarkEnd w:id="20"/>
    <w:bookmarkStart w:id="21" w:name="Xb47f985bad8f68c43581db0e3413956917df1ed"/>
    <w:p>
      <w:pPr>
        <w:pStyle w:val="Heading2"/>
      </w:pPr>
      <w:r>
        <w:t xml:space="preserve">2. Contextual Background: The Setting of Netherlands Amsterdam</w:t>
      </w:r>
    </w:p>
    <w:p>
      <w:pPr>
        <w:pStyle w:val="FirstParagraph"/>
      </w:pPr>
      <w:r>
        <w:rPr>
          <w:bCs/>
          <w:b/>
        </w:rPr>
        <w:t xml:space="preserve">Netherlands Amsterdam</w:t>
      </w:r>
      <w:r>
        <w:t xml:space="preserve"> </w:t>
      </w:r>
      <w:r>
        <w:t xml:space="preserve">is not merely a geographic location but a strategic nexus for international trade, logistics, and high-tech manufacturing. While the majority of heavy petrochemical industry in the region is located in the Port of Rotterdam just south of</w:t>
      </w:r>
      <w:r>
        <w:t xml:space="preserve"> </w:t>
      </w:r>
      <w:hyperlink w:anchor="def4">
        <w:r>
          <w:rPr>
            <w:rStyle w:val="Hyperlink"/>
          </w:rPr>
          <w:t xml:space="preserve">Netherlands Amsterdam</w:t>
        </w:r>
      </w:hyperlink>
      <w:r>
        <w:t xml:space="preserve">, the capital city serves as its intellectual and managerial brain. The proximity to major industrial clusters allows professionals based in</w:t>
      </w:r>
      <w:r>
        <w:t xml:space="preserve"> </w:t>
      </w:r>
      <w:r>
        <w:rPr>
          <w:bCs/>
          <w:b/>
        </w:rPr>
        <w:t xml:space="preserve">Netherlands Amsterdam</w:t>
      </w:r>
      <w:r>
        <w:t xml:space="preserve"> </w:t>
      </w:r>
      <w:r>
        <w:t xml:space="preserve">to influence large-scale engineering projects daily.</w:t>
      </w:r>
    </w:p>
    <w:p>
      <w:pPr>
        <w:pStyle w:val="BodyText"/>
      </w:pPr>
      <w:r>
        <w:t xml:space="preserve">The Netherlands has set ambitious goals under the EU Green Deal, aiming for a 55% reduction in CO2 emissions by 2030. This political and economic climate creates a high demand for specialized expertise. Companies operating in</w:t>
      </w:r>
      <w:r>
        <w:t xml:space="preserve"> </w:t>
      </w:r>
      <w:r>
        <w:rPr>
          <w:bCs/>
          <w:b/>
        </w:rPr>
        <w:t xml:space="preserve">Netherlands Amsterdam</w:t>
      </w:r>
      <w:r>
        <w:t xml:space="preserve"> </w:t>
      </w:r>
      <w:r>
        <w:t xml:space="preserve">are increasingly pressured to decarbonize their supply chains, leading to a surge in hiring professionals who can bridge the gap between theoretical chemistry and practical industrial application.</w:t>
      </w:r>
    </w:p>
    <w:bookmarkEnd w:id="21"/>
    <w:bookmarkStart w:id="22" w:name="X4b0822ee9ebe491998acc006178470e117a640f"/>
    <w:p>
      <w:pPr>
        <w:pStyle w:val="Heading2"/>
      </w:pPr>
      <w:r>
        <w:t xml:space="preserve">3. The Protagonist: Profile of the Chemical Engineer</w:t>
      </w:r>
    </w:p>
    <w:p>
      <w:pPr>
        <w:pStyle w:val="FirstParagraph"/>
      </w:pPr>
      <w:r>
        <w:t xml:space="preserve">The central figure of this case study is Elena V., a Senior</w:t>
      </w:r>
      <w:r>
        <w:t xml:space="preserve"> </w:t>
      </w:r>
      <w:hyperlink w:anchor="def5">
        <w:r>
          <w:rPr>
            <w:rStyle w:val="Hyperlink"/>
          </w:rPr>
          <w:t xml:space="preserve">Chemical Engineer</w:t>
        </w:r>
      </w:hyperlink>
      <w:r>
        <w:t xml:space="preserve"> </w:t>
      </w:r>
      <w:r>
        <w:t xml:space="preserve">with 10 years of experience in process design and safety management. Prior to relocating to</w:t>
      </w:r>
      <w:r>
        <w:t xml:space="preserve"> </w:t>
      </w:r>
      <w:r>
        <w:rPr>
          <w:bCs/>
          <w:b/>
        </w:rPr>
        <w:t xml:space="preserve">Netherlands Amsterdam</w:t>
      </w:r>
      <w:r>
        <w:t xml:space="preserve">, she worked in conventional oil refining. Recognizing the global shift towards sustainability, she upskilled her expertise in separation technologies and bio-refinery processes.</w:t>
      </w:r>
    </w:p>
    <w:p>
      <w:pPr>
        <w:pStyle w:val="BodyText"/>
      </w:pPr>
      <w:r>
        <w:t xml:space="preserve">Elena’s role at a leading multinational corporation based in</w:t>
      </w:r>
      <w:r>
        <w:t xml:space="preserve"> </w:t>
      </w:r>
      <w:hyperlink w:anchor="def6">
        <w:r>
          <w:rPr>
            <w:rStyle w:val="Hyperlink"/>
          </w:rPr>
          <w:t xml:space="preserve">Netherlands Amsterdam</w:t>
        </w:r>
      </w:hyperlink>
      <w:r>
        <w:t xml:space="preserve"> </w:t>
      </w:r>
      <w:r>
        <w:t xml:space="preserve">involves leading a cross-functional team tasked with retrofitting an existing facility to accept biomass feedstocks instead of petroleum. Her responsibilities include:</w:t>
      </w:r>
    </w:p>
    <w:p>
      <w:pPr>
        <w:numPr>
          <w:ilvl w:val="0"/>
          <w:numId w:val="1001"/>
        </w:numPr>
        <w:pStyle w:val="Compact"/>
      </w:pPr>
      <w:r>
        <w:rPr>
          <w:bCs/>
          <w:b/>
        </w:rPr>
        <w:t xml:space="preserve">Process Simulation and Modeling:</w:t>
      </w:r>
      <w:r>
        <w:t xml:space="preserve"> </w:t>
      </w:r>
      <w:r>
        <w:t xml:space="preserve">Using Aspen Plus to simulate new separation units capable of handling variable organic inputs.</w:t>
      </w:r>
    </w:p>
    <w:p>
      <w:pPr>
        <w:numPr>
          <w:ilvl w:val="0"/>
          <w:numId w:val="1001"/>
        </w:numPr>
        <w:pStyle w:val="Compact"/>
      </w:pPr>
      <w:r>
        <w:rPr>
          <w:bCs/>
          <w:b/>
        </w:rPr>
        <w:t xml:space="preserve">Safety Compliance:</w:t>
      </w:r>
    </w:p>
    <w:p>
      <w:pPr>
        <w:numPr>
          <w:ilvl w:val="0"/>
          <w:numId w:val="1001"/>
        </w:numPr>
        <w:pStyle w:val="Compact"/>
      </w:pPr>
      <w:r>
        <w:rPr>
          <w:bCs/>
          <w:b/>
        </w:rPr>
        <w:t xml:space="preserve">Cross-Border Collaboration:</w:t>
      </w:r>
      <w:r>
        <w:t xml:space="preserve">Netherlands Amsterdam.</w:t>
      </w:r>
    </w:p>
    <w:bookmarkEnd w:id="22"/>
    <w:bookmarkStart w:id="26" w:name="Xdb52de3ad26282bd9edf4ac7faa203aec190dd1"/>
    <w:p>
      <w:pPr>
        <w:pStyle w:val="Heading2"/>
      </w:pPr>
      <w:r>
        <w:t xml:space="preserve">4. Core Challenges Faced by the Chemical Engineer</w:t>
      </w:r>
    </w:p>
    <w:bookmarkStart w:id="23" w:name="Xedcc36a0bbd332bb04e796f3cb5445e7e96dd33"/>
    <w:p>
      <w:pPr>
        <w:pStyle w:val="Heading3"/>
      </w:pPr>
      <w:r>
        <w:t xml:space="preserve">4.1 Technical Complexity of Feedstock Variability</w:t>
      </w:r>
    </w:p>
    <w:p>
      <w:pPr>
        <w:pStyle w:val="FirstParagraph"/>
      </w:pPr>
      <w:r>
        <w:t xml:space="preserve">The primary technical challenge Elena faces is the inconsistency of biomass feedstocks compared to refined petroleum. As a</w:t>
      </w:r>
      <w:r>
        <w:t xml:space="preserve"> </w:t>
      </w:r>
      <w:hyperlink w:anchor="def8">
        <w:r>
          <w:rPr>
            <w:rStyle w:val="Hyperlink"/>
          </w:rPr>
          <w:t xml:space="preserve">Chemical Engineer</w:t>
        </w:r>
      </w:hyperlink>
      <w:r>
        <w:t xml:space="preserve">, she must design flexible processing units that can adapt to fluctuations in moisture content, particle size, and chemical composition. This requires advanced control systems and real-time monitoring technologies. In the context of</w:t>
      </w:r>
      <w:r>
        <w:t xml:space="preserve"> </w:t>
      </w:r>
      <w:r>
        <w:rPr>
          <w:bCs/>
          <w:b/>
        </w:rPr>
        <w:t xml:space="preserve">Netherlands Amsterdam</w:t>
      </w:r>
      <w:r>
        <w:t xml:space="preserve">, where innovation is rapid, she leverages local startups providing AI-driven process optimization tools to manage these variables efficiently.</w:t>
      </w:r>
    </w:p>
    <w:bookmarkEnd w:id="23"/>
    <w:bookmarkStart w:id="24" w:name="Xe2d70154e880b27bd6cb6279ed5b21b1ff30821"/>
    <w:p>
      <w:pPr>
        <w:pStyle w:val="Heading3"/>
      </w:pPr>
      <w:r>
        <w:t xml:space="preserve">4.2 Regulatory Pressure in Netherlands Amsterdam</w:t>
      </w:r>
    </w:p>
    <w:p>
      <w:pPr>
        <w:pStyle w:val="FirstParagraph"/>
      </w:pPr>
      <w:r>
        <w:t xml:space="preserve">The regulatory environment in</w:t>
      </w:r>
      <w:r>
        <w:t xml:space="preserve"> </w:t>
      </w:r>
      <w:hyperlink w:anchor="def9">
        <w:r>
          <w:rPr>
            <w:rStyle w:val="Hyperlink"/>
          </w:rPr>
          <w:t xml:space="preserve">Netherlands Amsterdam</w:t>
        </w:r>
      </w:hyperlink>
      <w:r>
        <w:t xml:space="preserve"> </w:t>
      </w:r>
      <w:r>
        <w:t xml:space="preserve">is among the strictest in Europe. The</w:t>
      </w:r>
      <w:r>
        <w:t xml:space="preserve"> </w:t>
      </w:r>
      <w:r>
        <w:rPr>
          <w:bCs/>
          <w:b/>
        </w:rPr>
        <w:t xml:space="preserve">Chemical Engineer</w:t>
      </w:r>
      <w:r>
        <w:t xml:space="preserve"> </w:t>
      </w:r>
      <w:r>
        <w:t xml:space="preserve">must navigate complex permitting processes involving multiple governmental bodies. For instance, obtaining an environmental permit for a new bio-reactor requires extensive impact assessments regarding noise, emissions, and water usage. Elena spends significant time ensuring that every design decision aligns with the Dutch Water Act and Air Quality Standards, which are enforced more strictly than in many other EU countries.</w:t>
      </w:r>
    </w:p>
    <w:bookmarkEnd w:id="24"/>
    <w:bookmarkStart w:id="25" w:name="X2ed12943af2f528f9b0694530c578ef2ede8b08"/>
    <w:p>
      <w:pPr>
        <w:pStyle w:val="Heading3"/>
      </w:pPr>
      <w:r>
        <w:t xml:space="preserve">4.3 Talent Acquisition and Cultural Integration</w:t>
      </w:r>
    </w:p>
    <w:p>
      <w:pPr>
        <w:pStyle w:val="FirstParagraph"/>
      </w:pPr>
      <w:r>
        <w:t xml:space="preserve">Hiring top-tier engineering talent in</w:t>
      </w:r>
      <w:r>
        <w:t xml:space="preserve"> </w:t>
      </w:r>
      <w:hyperlink w:anchor="def10">
        <w:r>
          <w:rPr>
            <w:rStyle w:val="Hyperlink"/>
          </w:rPr>
          <w:t xml:space="preserve">Netherlands Amsterdam</w:t>
        </w:r>
      </w:hyperlink>
      <w:r>
        <w:t xml:space="preserve"> </w:t>
      </w:r>
      <w:r>
        <w:t xml:space="preserve">is competitive. The local labor market attracts global engineers, raising the bar for technical proficiency. Furthermore, the Dutch work culture emphasizes direct communication and egalitarian decision-making. As a</w:t>
      </w:r>
      <w:r>
        <w:t xml:space="preserve"> </w:t>
      </w:r>
      <w:r>
        <w:rPr>
          <w:bCs/>
          <w:b/>
        </w:rPr>
        <w:t xml:space="preserve">Chemical Engineer</w:t>
      </w:r>
      <w:r>
        <w:t xml:space="preserve">, Elena must adapt her leadership style to be less hierarchical and more collaborative, encouraging junior engineers to challenge her assumptions openly during design reviews.</w:t>
      </w:r>
    </w:p>
    <w:bookmarkEnd w:id="25"/>
    <w:bookmarkEnd w:id="26"/>
    <w:bookmarkStart w:id="27" w:name="strategic-solutions-implemented"/>
    <w:p>
      <w:pPr>
        <w:pStyle w:val="Heading2"/>
      </w:pPr>
      <w:r>
        <w:t xml:space="preserve">5. Strategic Solutions Implemented</w:t>
      </w:r>
    </w:p>
    <w:p>
      <w:pPr>
        <w:pStyle w:val="FirstParagraph"/>
      </w:pPr>
      <w:r>
        <w:t xml:space="preserve">To address these challenges, Elena and her team implemented a multi-faceted strategy tailored to the unique ecosystem of</w:t>
      </w:r>
      <w:r>
        <w:t xml:space="preserve"> </w:t>
      </w:r>
      <w:r>
        <w:rPr>
          <w:bCs/>
          <w:b/>
        </w:rPr>
        <w:t xml:space="preserve">Netherlands Amsterdam</w:t>
      </w:r>
      <w:r>
        <w:t xml:space="preserve">:</w:t>
      </w:r>
    </w:p>
    <w:p>
      <w:pPr>
        <w:numPr>
          <w:ilvl w:val="0"/>
          <w:numId w:val="1002"/>
        </w:numPr>
        <w:pStyle w:val="Compact"/>
      </w:pPr>
      <w:r>
        <w:rPr>
          <w:bCs/>
          <w:b/>
        </w:rPr>
        <w:t xml:space="preserve">Digital Twin Technology:</w:t>
      </w:r>
    </w:p>
    <w:p>
      <w:pPr>
        <w:numPr>
          <w:ilvl w:val="0"/>
          <w:numId w:val="1002"/>
        </w:numPr>
        <w:pStyle w:val="Compact"/>
      </w:pPr>
      <w:r>
        <w:rPr>
          <w:bCs/>
          <w:b/>
        </w:rPr>
        <w:t xml:space="preserve">Stakeholder Engagement:</w:t>
      </w:r>
      <w:r>
        <w:t xml:space="preserve">Netherlands Amsterdam helped mitigate opposition to construction activities. Transparency regarding safety measures built trust and facilitated smoother permitting processes.</w:t>
      </w:r>
    </w:p>
    <w:p>
      <w:pPr>
        <w:numPr>
          <w:ilvl w:val="0"/>
          <w:numId w:val="1002"/>
        </w:numPr>
        <w:pStyle w:val="Compact"/>
      </w:pPr>
      <w:r>
        <w:rPr>
          <w:bCs/>
          <w:b/>
        </w:rPr>
        <w:t xml:space="preserve">Skill Development Programs:</w:t>
      </w:r>
      <w:r>
        <w:t xml:space="preserve">Netherlands Amsterdam.</w:t>
      </w:r>
    </w:p>
    <w:bookmarkEnd w:id="27"/>
    <w:bookmarkStart w:id="28" w:name="outcomes-and-impact"/>
    <w:p>
      <w:pPr>
        <w:pStyle w:val="Heading2"/>
      </w:pPr>
      <w:r>
        <w:t xml:space="preserve">6. Outcomes and Impact</w:t>
      </w:r>
    </w:p>
    <w:p>
      <w:pPr>
        <w:pStyle w:val="FirstParagraph"/>
      </w:pPr>
      <w:r>
        <w:t xml:space="preserve">The successful implementation of these solutions resulted in a 30% reduction in carbon footprint for the facility. The</w:t>
      </w:r>
      <w:r>
        <w:t xml:space="preserve"> </w:t>
      </w:r>
      <w:r>
        <w:rPr>
          <w:bCs/>
          <w:b/>
        </w:rPr>
        <w:t xml:space="preserve">Chemical Engineer’s</w:t>
      </w:r>
      <w:r>
        <w:t xml:space="preserve"> </w:t>
      </w:r>
      <w:r>
        <w:t xml:space="preserve">innovative approach to handling variable feedstocks has been cited as a best practice within the industry, attracting further investment into</w:t>
      </w:r>
      <w:r>
        <w:t xml:space="preserve"> </w:t>
      </w:r>
      <w:hyperlink w:anchor="def13">
        <w:r>
          <w:rPr>
            <w:rStyle w:val="Hyperlink"/>
          </w:rPr>
          <w:t xml:space="preserve">Netherlands Amsterdam</w:t>
        </w:r>
      </w:hyperlink>
      <w:r>
        <w:t xml:space="preserve">. Moreover, the project has strengthened ties between private industry and public research institutions located in the capital city.</w:t>
      </w:r>
    </w:p>
    <w:p>
      <w:pPr>
        <w:pStyle w:val="BodyText"/>
      </w:pPr>
      <w:r>
        <w:t xml:space="preserve">Elena’s career trajectory has also seen significant growth. Her ability to navigate the complex regulatory and technical landscape of</w:t>
      </w:r>
      <w:r>
        <w:t xml:space="preserve"> </w:t>
      </w:r>
      <w:r>
        <w:rPr>
          <w:bCs/>
          <w:b/>
        </w:rPr>
        <w:t xml:space="preserve">Netherlands Amsterdam</w:t>
      </w:r>
      <w:r>
        <w:t xml:space="preserve"> </w:t>
      </w:r>
      <w:r>
        <w:t xml:space="preserve">has positioned her for leadership roles within larger regional initiatives. She now mentors aspiring engineers, emphasizing the importance of adaptability and sustainability in modern chemical engineering practice.</w:t>
      </w:r>
    </w:p>
    <w:bookmarkEnd w:id="28"/>
    <w:bookmarkStart w:id="29" w:name="conclusion"/>
    <w:p>
      <w:pPr>
        <w:pStyle w:val="Heading2"/>
      </w:pPr>
      <w:r>
        <w:t xml:space="preserve">7. Conclusion</w:t>
      </w:r>
    </w:p>
    <w:p>
      <w:pPr>
        <w:pStyle w:val="FirstParagraph"/>
      </w:pPr>
      <w:r>
        <w:t xml:space="preserve">This case study underscores the dynamic nature of the</w:t>
      </w:r>
      <w:r>
        <w:t xml:space="preserve"> </w:t>
      </w:r>
      <w:hyperlink w:anchor="def14">
        <w:r>
          <w:rPr>
            <w:rStyle w:val="Hyperlink"/>
          </w:rPr>
          <w:t xml:space="preserve">Chemical Engineer</w:t>
        </w:r>
      </w:hyperlink>
      <w:r>
        <w:t xml:space="preserve"> </w:t>
      </w:r>
      <w:r>
        <w:t xml:space="preserve">profession in today’s world. Operating in</w:t>
      </w:r>
    </w:p>
    <w:p>
      <w:pPr>
        <w:pStyle w:val="BodyText"/>
      </w:pPr>
      <w:r>
        <w:t xml:space="preserve">Netherlands Amsterdam, one is at the forefront of global sustainability efforts, driven by strong governmental support and a culture of innovation. The challenges faced—ranging from technical variability to regulatory compliance—are significant but offer substantial professional rewards.</w:t>
      </w:r>
    </w:p>
    <w:p>
      <w:pPr>
        <w:pStyle w:val="BodyText"/>
      </w:pPr>
      <w:r>
        <w:t xml:space="preserve">For engineering firms looking to establish a presence in</w:t>
      </w:r>
      <w:r>
        <w:t xml:space="preserve"> </w:t>
      </w:r>
      <w:hyperlink w:anchor="def15">
        <w:r>
          <w:rPr>
            <w:rStyle w:val="Hyperlink"/>
          </w:rPr>
          <w:t xml:space="preserve">Netherlands Amsterdam</w:t>
        </w:r>
      </w:hyperlink>
      <w:r>
        <w:t xml:space="preserve">, understanding the local context is paramount. Success requires more than just technical competence; it demands a deep appreciation for the circular economy principles that define modern industry in this region. The</w:t>
      </w:r>
      <w:r>
        <w:t xml:space="preserve"> </w:t>
      </w:r>
      <w:r>
        <w:rPr>
          <w:bCs/>
          <w:b/>
        </w:rPr>
        <w:t xml:space="preserve">Chemical Engineer</w:t>
      </w:r>
      <w:r>
        <w:t xml:space="preserve"> </w:t>
      </w:r>
      <w:r>
        <w:t xml:space="preserve">remains a pivotal figure in this transformation, turning environmental challenges into economic opportunities.</w:t>
      </w:r>
    </w:p>
    <w:p>
      <w:pPr>
        <w:pStyle w:val="BodyText"/>
      </w:pPr>
      <w:r>
        <w:rPr>
          <w:iCs/>
          <w:i/>
        </w:rPr>
        <w:t xml:space="preserve">This document serves as an illustrative guide for professionals considering careers or business expansions in</w:t>
      </w:r>
      <w:r>
        <w:rPr>
          <w:iCs/>
          <w:i/>
        </w:rPr>
        <w:t xml:space="preserve"> </w:t>
      </w:r>
      <w:hyperlink w:anchor="def16">
        <w:r>
          <w:rPr>
            <w:rStyle w:val="Hyperlink"/>
            <w:iCs/>
            <w:i/>
          </w:rPr>
          <w:t xml:space="preserve">Netherlands Amsterdam</w:t>
        </w:r>
      </w:hyperlink>
      <w:r>
        <w:rPr>
          <w:iCs/>
          <w:i/>
        </w:rPr>
        <w:t xml:space="preserve">, highlighting the critical role of chemical engineering in achieving sustainable development goals.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Netherlands Amsterdam</dc:title>
  <dc:creator/>
  <dc:language>en</dc:language>
  <cp:keywords/>
  <dcterms:created xsi:type="dcterms:W3CDTF">2026-07-29T08:15:01Z</dcterms:created>
  <dcterms:modified xsi:type="dcterms:W3CDTF">2026-07-29T08:15:01Z</dcterms:modified>
</cp:coreProperties>
</file>

<file path=docProps/custom.xml><?xml version="1.0" encoding="utf-8"?>
<Properties xmlns="http://schemas.openxmlformats.org/officeDocument/2006/custom-properties" xmlns:vt="http://schemas.openxmlformats.org/officeDocument/2006/docPropsVTypes"/>
</file>