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32" w:name="Xde3e36b8a15d22c6533dbaed300e5f42823adea"/>
    <w:p>
      <w:pPr>
        <w:pStyle w:val="Heading1"/>
      </w:pPr>
      <w:r>
        <w:t xml:space="preserve">Case Study: The Critical Role of the Chemical Engineer in Sudan Khartoum</w:t>
      </w:r>
    </w:p>
    <w:p>
      <w:pPr>
        <w:pStyle w:val="FirstParagraph"/>
      </w:pPr>
      <w:r>
        <w:rPr>
          <w:bCs/>
          <w:b/>
        </w:rPr>
        <w:t xml:space="preserve">Date:</w:t>
      </w:r>
      <w:r>
        <w:t xml:space="preserve"> </w:t>
      </w:r>
      <w:r>
        <w:t xml:space="preserve">October 2023</w:t>
      </w:r>
      <w:r>
        <w:br/>
      </w:r>
      <w:r>
        <w:t xml:space="preserve">Sudan Khartoum</w:t>
      </w:r>
      <w:r>
        <w:br/>
      </w:r>
      <w:r>
        <w:t xml:space="preserve">Retrofitting and Optimization of Water Treatment Infrastructure</w:t>
      </w:r>
    </w:p>
    <w:bookmarkStart w:id="20" w:name="executive-summary"/>
    <w:p>
      <w:pPr>
        <w:pStyle w:val="Heading2"/>
      </w:pPr>
      <w:r>
        <w:t xml:space="preserve">1. Executive Summary</w:t>
      </w:r>
    </w:p>
    <w:p>
      <w:pPr>
        <w:pStyle w:val="FirstParagraph"/>
      </w:pPr>
      <w:r>
        <w:t xml:space="preserve">This Case Study examines the specific challenges and opportunities faced by a</w:t>
      </w:r>
      <w:r>
        <w:t xml:space="preserve"> </w:t>
      </w:r>
      <w:r>
        <w:t xml:space="preserve">Chemical Engineer</w:t>
      </w:r>
      <w:r>
        <w:t xml:space="preserve"> </w:t>
      </w:r>
      <w:r>
        <w:t xml:space="preserve">operating within the industrial landscape of Sudan Khartoum. The focus is on a project aimed at revitalizing water treatment facilities to meet international health standards while adapting to local resource constraints. Sudan Khartoum, situated at the confluence of the Blue and White Nile, possesses abundant water resources; however, this natural wealth is often compromised by seasonal sedimentation and industrial contamination. This document illustrates how technical expertise in chemical processes can solve critical infrastructure problems in this unique geographical context.</w:t>
      </w:r>
    </w:p>
    <w:bookmarkEnd w:id="20"/>
    <w:bookmarkStart w:id="21" w:name="background-the-context-of-sudan-khartoum"/>
    <w:p>
      <w:pPr>
        <w:pStyle w:val="Heading2"/>
      </w:pPr>
      <w:r>
        <w:t xml:space="preserve">2. Background: The Context of Sudan Khartoum</w:t>
      </w:r>
    </w:p>
    <w:p>
      <w:pPr>
        <w:pStyle w:val="FirstParagraph"/>
      </w:pPr>
      <w:r>
        <w:t xml:space="preserve">Sudan Khartoum serves as the economic and political heart of the nation. As a rapidly growing urban center, it faces increasing pressure on its utilities, particularly water supply and sanitation. The climate is arid to semi-arid, characterized by extreme heat in summer and moderate winters. For any</w:t>
      </w:r>
      <w:r>
        <w:t xml:space="preserve"> </w:t>
      </w:r>
      <w:r>
        <w:t xml:space="preserve">Chemical Engineer</w:t>
      </w:r>
      <w:r>
        <w:t xml:space="preserve"> </w:t>
      </w:r>
      <w:r>
        <w:t xml:space="preserve">working in this region, understanding the environmental variables is paramount.</w:t>
      </w:r>
    </w:p>
    <w:p>
      <w:pPr>
        <w:pStyle w:val="BodyText"/>
      </w:pPr>
      <w:r>
        <w:t xml:space="preserve">The city relies heavily on surface water from the Nile rivers. During the flood season, turbidity levels spike significantly due to silt carried from upstream regions. Conversely, during dry seasons, salinity and concentration of pollutants increase. Furthermore, Sudan Khartoum hosts a growing manufacturing sector involving textiles, food processing, and pharmaceuticals. This industrial activity necessitates rigorous wastewater treatment to prevent environmental degradation of the river systems that sustain the city.</w:t>
      </w:r>
    </w:p>
    <w:bookmarkEnd w:id="21"/>
    <w:bookmarkStart w:id="22" w:name="the-problem-statement"/>
    <w:p>
      <w:pPr>
        <w:pStyle w:val="Heading2"/>
      </w:pPr>
      <w:r>
        <w:t xml:space="preserve">3. The Problem Statement</w:t>
      </w:r>
    </w:p>
    <w:p>
      <w:pPr>
        <w:pStyle w:val="FirstParagraph"/>
      </w:pPr>
      <w:r>
        <w:t xml:space="preserve">The primary issue identified was the inefficiency of existing coagulation-flocculation units in municipal water plants located near Sudan Khartoum. The older facilities utilized standard alum dosing, which proved ineffective against the high turbidity levels experienced during specific months. Furthermore, the resulting sludge disposal posed an environmental hazard due to improper handling protocols.</w:t>
      </w:r>
    </w:p>
    <w:p>
      <w:pPr>
        <w:pStyle w:val="BodyText"/>
      </w:pPr>
      <w:r>
        <w:t xml:space="preserve">The management tasked a team of local</w:t>
      </w:r>
      <w:r>
        <w:t xml:space="preserve"> </w:t>
      </w:r>
      <w:r>
        <w:t xml:space="preserve">Chemical Engineers</w:t>
      </w:r>
      <w:r>
        <w:t xml:space="preserve"> </w:t>
      </w:r>
      <w:r>
        <w:t xml:space="preserve">with redesigning the chemical dosing strategy and optimizing the flocculation process. The constraints were strict: solutions had to be cost-effective, utilize locally available materials where possible, and require minimal modification to existing mechanical infrastructure.</w:t>
      </w:r>
    </w:p>
    <w:bookmarkEnd w:id="22"/>
    <w:bookmarkStart w:id="25" w:name="methodology-and-engineering-approach"/>
    <w:p>
      <w:pPr>
        <w:pStyle w:val="Heading2"/>
      </w:pPr>
      <w:r>
        <w:t xml:space="preserve">4. Methodology and Engineering Approach</w:t>
      </w:r>
    </w:p>
    <w:p>
      <w:pPr>
        <w:pStyle w:val="FirstParagraph"/>
      </w:pPr>
      <w:r>
        <w:t xml:space="preserve">The project began with a comprehensive audit of the water chemistry in Sudan Khartoum. The</w:t>
      </w:r>
      <w:r>
        <w:t xml:space="preserve"> </w:t>
      </w:r>
      <w:r>
        <w:t xml:space="preserve">Chemical Engineer</w:t>
      </w:r>
      <w:r>
        <w:t xml:space="preserve"> </w:t>
      </w:r>
      <w:r>
        <w:t xml:space="preserve">leading the team conducted batch jar tests to determine optimal coagulant types and dosages. This laboratory work was crucial because theoretical models often fail to account for the specific organic load found in Nile water during flood seasons.</w:t>
      </w:r>
    </w:p>
    <w:bookmarkStart w:id="23" w:name="chemical-selection"/>
    <w:p>
      <w:pPr>
        <w:pStyle w:val="Heading3"/>
      </w:pPr>
      <w:r>
        <w:t xml:space="preserve">4.1 Chemical Selection</w:t>
      </w:r>
    </w:p>
    <w:p>
      <w:pPr>
        <w:pStyle w:val="FirstParagraph"/>
      </w:pPr>
      <w:r>
        <w:t xml:space="preserve">The team evaluated several alternatives, including Ferric Chloride and synthetic polymers. However, due to supply chain disruptions common in Sudan Khartoum’s import-dependent market, the engineers sought a locally sourced alternative. They analyzed the efficacy of Moringa Oleifera seed extract—a natural coagulant available in Sudan—as a primary or supplementary agent. The</w:t>
      </w:r>
      <w:r>
        <w:t xml:space="preserve"> </w:t>
      </w:r>
      <w:r>
        <w:t xml:space="preserve">Chemical Engineer</w:t>
      </w:r>
      <w:r>
        <w:t xml:space="preserve"> </w:t>
      </w:r>
      <w:r>
        <w:t xml:space="preserve">designed a hybrid system using low doses of alum combined with polymer aids to ensure consistency.</w:t>
      </w:r>
    </w:p>
    <w:bookmarkEnd w:id="23"/>
    <w:bookmarkStart w:id="24" w:name="process-optimization"/>
    <w:p>
      <w:pPr>
        <w:pStyle w:val="Heading3"/>
      </w:pPr>
      <w:r>
        <w:t xml:space="preserve">4.2 Process Optimization</w:t>
      </w:r>
    </w:p>
    <w:p>
      <w:pPr>
        <w:pStyle w:val="FirstParagraph"/>
      </w:pPr>
      <w:r>
        <w:t xml:space="preserve">In addition to chemical selection, the hydraulic retention times were adjusted. The engineer utilized computational fluid dynamics (CFD) simulations, adapted for local power fluctuation scenarios, to optimize mixing speeds. This ensured that flocs formed correctly without being sheared apart by turbulent flow.</w:t>
      </w:r>
    </w:p>
    <w:bookmarkEnd w:id="24"/>
    <w:bookmarkEnd w:id="25"/>
    <w:bookmarkStart w:id="26" w:name="implementation-in-sudan-khartoum"/>
    <w:p>
      <w:pPr>
        <w:pStyle w:val="Heading2"/>
      </w:pPr>
      <w:r>
        <w:t xml:space="preserve">5. Implementation in Sudan Khartoum</w:t>
      </w:r>
    </w:p>
    <w:p>
      <w:pPr>
        <w:pStyle w:val="FirstParagraph"/>
      </w:pPr>
      <w:r>
        <w:t xml:space="preserve">The implementation phase highlighted the unique logistical realities of working in Sudan Khartoum. The project team had to navigate challenges related to electricity stability, requiring the installation of backup generators specifically for sensitive dosing pumps.</w:t>
      </w:r>
    </w:p>
    <w:p>
      <w:pPr>
        <w:pStyle w:val="BodyText"/>
      </w:pPr>
      <w:r>
        <w:t xml:space="preserve">The training component was equally vital. The</w:t>
      </w:r>
      <w:r>
        <w:t xml:space="preserve"> </w:t>
      </w:r>
      <w:r>
        <w:t xml:space="preserve">Chemical Engineer</w:t>
      </w:r>
      <w:r>
        <w:t xml:space="preserve"> </w:t>
      </w:r>
      <w:r>
        <w:t xml:space="preserve">developed a comprehensive training manual for local plant operators in Sudan Khartoum. This manual emphasized real-time monitoring of pH and turbidity, empowering staff to adjust chemical doses dynamically based on daily water quality variations.</w:t>
      </w:r>
    </w:p>
    <w:bookmarkEnd w:id="26"/>
    <w:bookmarkStart w:id="27" w:name="results-and-impact"/>
    <w:p>
      <w:pPr>
        <w:pStyle w:val="Heading2"/>
      </w:pPr>
      <w:r>
        <w:t xml:space="preserve">6. Results and Impact</w:t>
      </w:r>
    </w:p>
    <w:p>
      <w:pPr>
        <w:pStyle w:val="FirstParagraph"/>
      </w:pPr>
      <w:r>
        <w:t xml:space="preserve">The results of the pilot project were significant. Within three months of implementation, the treated water turbidity dropped by 85%, consistently meeting the World Health Organization (WHO) guidelines for drinking water in Sudan Khartoum.</w:t>
      </w:r>
    </w:p>
    <w:p>
      <w:pPr>
        <w:numPr>
          <w:ilvl w:val="0"/>
          <w:numId w:val="1001"/>
        </w:numPr>
        <w:pStyle w:val="Compact"/>
      </w:pPr>
      <w:r>
        <w:rPr>
          <w:bCs/>
          <w:b/>
        </w:rPr>
        <w:t xml:space="preserve">Economic Savings:</w:t>
      </w:r>
      <w:r>
        <w:t xml:space="preserve"> </w:t>
      </w:r>
      <w:r>
        <w:t xml:space="preserve">By optimizing chemical usage, operational costs decreased by approximately 20%. This is a critical metric for public utilities in Sudan Khartoum operating under tight budgets.</w:t>
      </w:r>
    </w:p>
    <w:p>
      <w:pPr>
        <w:numPr>
          <w:ilvl w:val="0"/>
          <w:numId w:val="1001"/>
        </w:numPr>
        <w:pStyle w:val="Compact"/>
      </w:pPr>
      <w:r>
        <w:rPr>
          <w:bCs/>
          <w:b/>
        </w:rPr>
        <w:t xml:space="preserve">Social Impact:</w:t>
      </w:r>
      <w:r>
        <w:t xml:space="preserve"> </w:t>
      </w:r>
      <w:r>
        <w:t xml:space="preserve">Improved water quality directly contributes to public health, reducing the incidence of waterborne diseases such as cholera and typhoid, which have historically posed risks in parts of Sudan Khartoum during rainy seasons.</w:t>
      </w:r>
    </w:p>
    <w:p>
      <w:pPr>
        <w:numPr>
          <w:ilvl w:val="0"/>
          <w:numId w:val="1001"/>
        </w:numPr>
        <w:pStyle w:val="Compact"/>
      </w:pPr>
      <w:r>
        <w:rPr>
          <w:bCs/>
          <w:b/>
        </w:rPr>
        <w:t xml:space="preserve">Environmental Benefit:</w:t>
      </w:r>
      <w:r>
        <w:t xml:space="preserve"> </w:t>
      </w:r>
      <w:r>
        <w:t xml:space="preserve">The reduction in chemical sludge volume facilitated easier disposal and reduced the ecological footprint on the Nile banks.</w:t>
      </w:r>
    </w:p>
    <w:bookmarkEnd w:id="27"/>
    <w:bookmarkStart w:id="28" w:name="Xb1e41bd7c949e91e622cb4c55617df8a9d212da"/>
    <w:p>
      <w:pPr>
        <w:pStyle w:val="Heading2"/>
      </w:pPr>
      <w:r>
        <w:t xml:space="preserve">7. Discussion: The Versatility of the Chemical Engineer</w:t>
      </w:r>
    </w:p>
    <w:p>
      <w:pPr>
        <w:pStyle w:val="FirstParagraph"/>
      </w:pPr>
      <w:r>
        <w:t xml:space="preserve">This case study underscores that a</w:t>
      </w:r>
      <w:r>
        <w:t xml:space="preserve"> </w:t>
      </w:r>
      <w:r>
        <w:t xml:space="preserve">Chemical Engineer</w:t>
      </w:r>
      <w:r>
        <w:t xml:space="preserve"> </w:t>
      </w:r>
      <w:r>
        <w:t xml:space="preserve">in Sudan Khartoum is not merely a technician but a strategic problem-solver. The role extends beyond pure chemistry to include logistics, economics, and community engagement.</w:t>
      </w:r>
    </w:p>
    <w:p>
      <w:pPr>
        <w:pStyle w:val="BlockText"/>
      </w:pPr>
      <w:r>
        <w:t xml:space="preserve">"In Sudan Khartoum, engineering excellence is defined by adaptability. A chemical process that works in Europe may fail here due to water quality variations or supply chain issues. Therefore, the local Chemical Engineer must be a researcher as well as an implementer."</w:t>
      </w:r>
    </w:p>
    <w:p>
      <w:pPr>
        <w:pStyle w:val="FirstParagraph"/>
      </w:pPr>
      <w:r>
        <w:t xml:space="preserve">The success of this project demonstrates that with proper technical intervention, even resource-constrained environments like Sudan Khartoum can achieve high standards of industrial and municipal efficiency. The</w:t>
      </w:r>
      <w:r>
        <w:t xml:space="preserve"> </w:t>
      </w:r>
      <w:r>
        <w:t xml:space="preserve">Chemical Engineer</w:t>
      </w:r>
      <w:r>
        <w:t xml:space="preserve"> </w:t>
      </w:r>
      <w:r>
        <w:t xml:space="preserve">acts as the bridge between international best practices and local realities.</w:t>
      </w:r>
    </w:p>
    <w:bookmarkEnd w:id="28"/>
    <w:bookmarkStart w:id="29" w:name="challenges-and-lessons-learned"/>
    <w:p>
      <w:pPr>
        <w:pStyle w:val="Heading2"/>
      </w:pPr>
      <w:r>
        <w:t xml:space="preserve">8. Challenges and Lessons Learned</w:t>
      </w:r>
    </w:p>
    <w:p>
      <w:pPr>
        <w:pStyle w:val="FirstParagraph"/>
      </w:pPr>
      <w:r>
        <w:rPr>
          <w:bCs/>
          <w:b/>
        </w:rPr>
        <w:t xml:space="preserve">Skill Gap:</w:t>
      </w:r>
      <w:r>
        <w:t xml:space="preserve"> </w:t>
      </w:r>
      <w:r>
        <w:t xml:space="preserve">There was initially a gap in understanding advanced water treatment chemistry among junior staff in Sudan Khartoum. Continuous professional development is essential.</w:t>
      </w:r>
      <w:r>
        <w:br/>
      </w:r>
      <w:r>
        <w:rPr>
          <w:bCs/>
          <w:b/>
        </w:rPr>
        <w:t xml:space="preserve">Currency Fluctuation:</w:t>
      </w:r>
      <w:r>
        <w:t xml:space="preserve"> </w:t>
      </w:r>
      <w:r>
        <w:t xml:space="preserve">The value of the local currency affects the cost of imported chemicals. Engineers must design processes that are resilient to economic volatility.</w:t>
      </w:r>
      <w:r>
        <w:br/>
      </w:r>
      <w:r>
        <w:rPr>
          <w:bCs/>
          <w:b/>
        </w:rPr>
        <w:t xml:space="preserve">Data Management:</w:t>
      </w:r>
      <w:r>
        <w:t xml:space="preserve"> </w:t>
      </w:r>
      <w:r>
        <w:t xml:space="preserve">Establishing reliable data logging systems in Sudan Khartoum required innovative, low-tech solutions initially, as digital infrastructure can be intermittent.</w:t>
      </w:r>
    </w:p>
    <w:bookmarkEnd w:id="29"/>
    <w:bookmarkStart w:id="30" w:name="conclusion"/>
    <w:p>
      <w:pPr>
        <w:pStyle w:val="Heading2"/>
      </w:pPr>
      <w:r>
        <w:t xml:space="preserve">9. Conclusion</w:t>
      </w:r>
    </w:p>
    <w:p>
      <w:pPr>
        <w:pStyle w:val="FirstParagraph"/>
      </w:pPr>
      <w:r>
        <w:t xml:space="preserve">The role of the</w:t>
      </w:r>
      <w:r>
        <w:t xml:space="preserve"> </w:t>
      </w:r>
      <w:r>
        <w:t xml:space="preserve">Chemical Engineer</w:t>
      </w:r>
      <w:r>
        <w:t xml:space="preserve"> </w:t>
      </w:r>
      <w:r>
        <w:t xml:space="preserve">in Sudan Khartoum is pivotal to the nation's development goals. From ensuring safe drinking water to managing industrial waste, these professionals provide the technical backbone for public health and environmental sustainability. This case study proves that by leveraging local knowledge and adapting global chemical engineering principles, Sudan Khartoum can overcome infrastructure challenges.</w:t>
      </w:r>
    </w:p>
    <w:p>
      <w:pPr>
        <w:pStyle w:val="BodyText"/>
      </w:pPr>
      <w:r>
        <w:t xml:space="preserve">Future initiatives in Sudan Khartoum should focus on integrating renewable energy into chemical processing plants and fostering more research partnerships between local universities and industry to further refine these techniques. The potential for growth in the chemical engineering sector within Sudan Khartoum is vast, offering career opportunities for graduates who wish to contribute meaningfully to their society.</w:t>
      </w:r>
    </w:p>
    <w:bookmarkEnd w:id="30"/>
    <w:bookmarkStart w:id="31" w:name="recommendations"/>
    <w:p>
      <w:pPr>
        <w:pStyle w:val="Heading2"/>
      </w:pPr>
      <w:r>
        <w:t xml:space="preserve">10. Recommendations</w:t>
      </w:r>
    </w:p>
    <w:p>
      <w:pPr>
        <w:numPr>
          <w:ilvl w:val="0"/>
          <w:numId w:val="1002"/>
        </w:numPr>
        <w:pStyle w:val="Compact"/>
      </w:pPr>
      <w:r>
        <w:rPr>
          <w:bCs/>
          <w:b/>
        </w:rPr>
        <w:t xml:space="preserve">Audit Infrastructure:</w:t>
      </w:r>
      <w:r>
        <w:t xml:space="preserve"> </w:t>
      </w:r>
      <w:r>
        <w:t xml:space="preserve">Regularly assess aging facilities in Sudan Khartoum for chemical processing inefficiencies.</w:t>
      </w:r>
    </w:p>
    <w:p>
      <w:pPr>
        <w:numPr>
          <w:ilvl w:val="0"/>
          <w:numId w:val="1002"/>
        </w:numPr>
        <w:pStyle w:val="Compact"/>
      </w:pPr>
      <w:r>
        <w:rPr>
          <w:bCs/>
          <w:b/>
        </w:rPr>
        <w:t xml:space="preserve">Invest in Training:</w:t>
      </w:r>
      <w:r>
        <w:t xml:space="preserve">Dedicate resources to upskilling local chemical engineers and technicians.</w:t>
      </w:r>
    </w:p>
    <w:p>
      <w:pPr>
        <w:numPr>
          <w:ilvl w:val="0"/>
          <w:numId w:val="1002"/>
        </w:numPr>
        <w:pStyle w:val="Compact"/>
      </w:pPr>
      <w:r>
        <w:rPr>
          <w:bCs/>
          <w:b/>
        </w:rPr>
        <w:t xml:space="preserve">Promote Local Sourcing:</w:t>
      </w:r>
      <w:r>
        <w:t xml:space="preserve">Encourage the use of locally sourced raw materials for industrial processes to boost the local economy in Sudan Khartoum.</w:t>
      </w:r>
    </w:p>
    <w:p>
      <w:pPr>
        <w:numPr>
          <w:ilvl w:val="0"/>
          <w:numId w:val="1002"/>
        </w:numPr>
        <w:pStyle w:val="Compact"/>
      </w:pPr>
      <w:r>
        <w:rPr>
          <w:bCs/>
          <w:b/>
        </w:rPr>
        <w:t xml:space="preserve">Pilot Programs:</w:t>
      </w:r>
      <w:r>
        <w:t xml:space="preserve">Support small-scale pilot projects before full implementation to mitigate risk.</w:t>
      </w:r>
    </w:p>
    <w:p>
      <w:r>
        <w:pict>
          <v:rect style="width:0;height:1.5pt" o:hralign="center" o:hrstd="t" o:hr="t"/>
        </w:pict>
      </w:r>
    </w:p>
    <w:p>
      <w:pPr>
        <w:pStyle w:val="FirstParagraph"/>
      </w:pPr>
      <w:r>
        <w:rPr>
          <w:iCs/>
          <w:i/>
        </w:rPr>
        <w:t xml:space="preserve">This Case Study was prepared for educational and professional reference purposes regarding the application of Chemical Engineering principles in Sudan Khartoum.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Sudan Khartoum</dc:title>
  <dc:creator/>
  <dc:language>en</dc:language>
  <cp:keywords/>
  <dcterms:created xsi:type="dcterms:W3CDTF">2026-07-29T09:38:49Z</dcterms:created>
  <dcterms:modified xsi:type="dcterms:W3CDTF">2026-07-29T09:38:49Z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