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Chemical</w:t>
      </w:r>
      <w:r>
        <w:t xml:space="preserve"> </w:t>
      </w:r>
      <w:r>
        <w:t xml:space="preserve">Engineering</w:t>
      </w:r>
      <w:r>
        <w:t xml:space="preserve"> </w:t>
      </w:r>
      <w:r>
        <w:t xml:space="preserve">in</w:t>
      </w:r>
      <w:r>
        <w:t xml:space="preserve"> </w:t>
      </w:r>
      <w:r>
        <w:t xml:space="preserve">Turkey</w:t>
      </w:r>
      <w:r>
        <w:t xml:space="preserve"> </w:t>
      </w:r>
      <w:r>
        <w:t xml:space="preserve">Istanbul</w:t>
      </w:r>
    </w:p>
    <w:bookmarkStart w:id="30" w:name="X99860f9172f52a4ae1609c07c1e05189eb1aa74"/>
    <w:p>
      <w:pPr>
        <w:pStyle w:val="Heading1"/>
      </w:pPr>
      <w:r>
        <w:t xml:space="preserve">Evolving Industrial Landscapes: A Case Study of the Chemical Engineer in Turkey Istanbul</w:t>
      </w:r>
    </w:p>
    <w:p>
      <w:pPr>
        <w:pStyle w:val="FirstParagraph"/>
      </w:pPr>
      <w:r>
        <w:rPr>
          <w:bCs/>
          <w:b/>
        </w:rPr>
        <w:t xml:space="preserve">Date:</w:t>
      </w:r>
      <w:r>
        <w:t xml:space="preserve"> </w:t>
      </w:r>
      <w:r>
        <w:t xml:space="preserve">October 2023</w:t>
      </w:r>
      <w:r>
        <w:br/>
      </w:r>
      <w:r>
        <w:rPr>
          <w:bCs/>
          <w:b/>
        </w:rPr>
        <w:t xml:space="preserve">Subject:</w:t>
      </w:r>
      <w:r>
        <w:t xml:space="preserve">The Strategic Role and Operational Impact of the Chemical Engineer within the Dynamic Industrial Ecosystem of Turkey Istanbul</w:t>
      </w:r>
    </w:p>
    <w:bookmarkStart w:id="20" w:name="executive-summary"/>
    <w:p>
      <w:pPr>
        <w:pStyle w:val="Heading2"/>
      </w:pPr>
      <w:r>
        <w:t xml:space="preserve">1. Executive Summary</w:t>
      </w:r>
    </w:p>
    <w:p>
      <w:pPr>
        <w:pStyle w:val="FirstParagraph"/>
      </w:pPr>
      <w:r>
        <w:t xml:space="preserve">This Case Study examines the critical role of the Chemical Engineer in Turkey Istanbul, analyzing how technical expertise intersects with geographical, economic, and regulatory factors. As one of the most populous metropolises in Europe and Asia, Turkey Istanbul serves as a vital hub for petrochemicals, pharmaceuticals, food processing, and advanced materials. The purpose of this document is to illustrate the multifaceted responsibilities of a Chemical Engineer operating within this unique region.</w:t>
      </w:r>
    </w:p>
    <w:p>
      <w:pPr>
        <w:pStyle w:val="BodyText"/>
      </w:pPr>
      <w:r>
        <w:t xml:space="preserve">Turkey Istanbul is not merely a geographical location but an economic engine that bridges continents. For the Chemical Engineer in Turkey Istanbul, this means navigating complex supply chains, adhering to stringent European Union-aligned environmental standards while managing local operational constraints, and leveraging the city’s strategic position as a logistics center. This case study details the professional journey of integrating modern chemical engineering principles into the bustling industrial zones of Turkey Istanbul.</w:t>
      </w:r>
    </w:p>
    <w:bookmarkEnd w:id="20"/>
    <w:bookmarkStart w:id="21" w:name="X9a5142717372ca5d2e09b85c10401c8c7811602"/>
    <w:p>
      <w:pPr>
        <w:pStyle w:val="Heading2"/>
      </w:pPr>
      <w:r>
        <w:t xml:space="preserve">2. Contextual Background: The Industrial Landscape of Turkey Istanbul</w:t>
      </w:r>
    </w:p>
    <w:p>
      <w:pPr>
        <w:pStyle w:val="FirstParagraph"/>
      </w:pPr>
      <w:r>
        <w:t xml:space="preserve">To understand the function of a Chemical Engineer in Turkey Istanbul, one must first appreciate the industrial density and diversity of the region. The province encompasses several key organized industrial zones (OSBs), including Halkalı, Atatürk Organized Industrial Zone (AOSB), and Kuzey Marmara Organized Industrial Zone (KOMEP). These zones are characterized by a high concentration of:</w:t>
      </w:r>
    </w:p>
    <w:p>
      <w:pPr>
        <w:numPr>
          <w:ilvl w:val="0"/>
          <w:numId w:val="1001"/>
        </w:numPr>
        <w:pStyle w:val="Compact"/>
      </w:pPr>
      <w:r>
        <w:rPr>
          <w:bCs/>
          <w:b/>
        </w:rPr>
        <w:t xml:space="preserve">Petrochemical Processing:</w:t>
      </w:r>
      <w:r>
        <w:t xml:space="preserve"> </w:t>
      </w:r>
      <w:r>
        <w:t xml:space="preserve">Refineries and downstream processing units that transform crude oil into polymers, fertilizers, and synthetic materials.</w:t>
      </w:r>
    </w:p>
    <w:p>
      <w:pPr>
        <w:numPr>
          <w:ilvl w:val="0"/>
          <w:numId w:val="1001"/>
        </w:numPr>
        <w:pStyle w:val="Compact"/>
      </w:pPr>
      <w:r>
        <w:rPr>
          <w:bCs/>
          <w:b/>
        </w:rPr>
        <w:t xml:space="preserve">Pharmaceutical Manufacturing:</w:t>
      </w:r>
      <w:r>
        <w:t xml:space="preserve"> </w:t>
      </w:r>
      <w:r>
        <w:t xml:space="preserve">A rapidly growing sector in Turkey Istanbul, driven by both domestic demand and export opportunities to the Middle East and Europe.</w:t>
      </w:r>
    </w:p>
    <w:p>
      <w:pPr>
        <w:numPr>
          <w:ilvl w:val="0"/>
          <w:numId w:val="1001"/>
        </w:numPr>
        <w:pStyle w:val="Compact"/>
      </w:pPr>
      <w:r>
        <w:rPr>
          <w:bCs/>
          <w:b/>
        </w:rPr>
        <w:t xml:space="preserve">Fine Chemicals and Cosmetics:</w:t>
      </w:r>
      <w:r>
        <w:t xml:space="preserve"> </w:t>
      </w:r>
      <w:r>
        <w:t xml:space="preserve">Leveraging Turkey’s agricultural resources for essential oils, extracts, and high-value specialty chemicals.</w:t>
      </w:r>
    </w:p>
    <w:p>
      <w:pPr>
        <w:pStyle w:val="FirstParagraph"/>
      </w:pPr>
      <w:r>
        <w:t xml:space="preserve">The geographical uniqueness of Turkey Istanbul—straddling the Bosphorus Strait—means that logistics and transportation are paramount. The Chemical Engineer in this context must account for the movement of hazardous materials via maritime routes connecting the Black Sea to the Mediterranean, a task requiring rigorous safety protocols.</w:t>
      </w:r>
    </w:p>
    <w:bookmarkEnd w:id="21"/>
    <w:bookmarkStart w:id="25" w:name="X3c1f26f2070e0f7628b62d781bedab50248f9c9"/>
    <w:p>
      <w:pPr>
        <w:pStyle w:val="Heading2"/>
      </w:pPr>
      <w:r>
        <w:t xml:space="preserve">3. Case Narrative: Operational Challenges and Solutions</w:t>
      </w:r>
    </w:p>
    <w:p>
      <w:pPr>
        <w:pStyle w:val="FirstParagraph"/>
      </w:pPr>
      <w:r>
        <w:t xml:space="preserve">We present a composite case study focusing on "Atlas Chem Solutions," a fictional mid-sized chemical processing plant located in the Kuzey Marmara Organized Industrial Zone, north of Turkey Istanbul. The narrative highlights the daily challenges faced by the lead Chemical Engineer.</w:t>
      </w:r>
    </w:p>
    <w:bookmarkStart w:id="22" w:name="X14a4de69918ec845d709a08ee0b197c1a15176d"/>
    <w:p>
      <w:pPr>
        <w:pStyle w:val="Heading3"/>
      </w:pPr>
      <w:r>
        <w:t xml:space="preserve">3.1 The Challenge: Energy Efficiency and Environmental Compliance</w:t>
      </w:r>
    </w:p>
    <w:p>
      <w:pPr>
        <w:pStyle w:val="FirstParagraph"/>
      </w:pPr>
      <w:r>
        <w:t xml:space="preserve">In 2022, Atlas Chem Solutions faced pressure to reduce carbon emissions by 15% within one year to meet new Turkish environmental regulations aligned with EU directives. Furthermore, the rising energy costs in Turkey Istanbul necessitated a shift toward more efficient process design. The lead Chemical Engineer was tasked with retrofitting an existing distillation unit without halting production.</w:t>
      </w:r>
    </w:p>
    <w:bookmarkEnd w:id="22"/>
    <w:bookmarkStart w:id="23" w:name="the-intervention-process-optimization"/>
    <w:p>
      <w:pPr>
        <w:pStyle w:val="Heading3"/>
      </w:pPr>
      <w:r>
        <w:t xml:space="preserve">3.2 The Intervention: Process Optimization</w:t>
      </w:r>
    </w:p>
    <w:p>
      <w:pPr>
        <w:pStyle w:val="FirstParagraph"/>
      </w:pPr>
      <w:r>
        <w:t xml:space="preserve">The Chemical Engineer in Turkey Istanbul employed a multi-faceted approach:</w:t>
      </w:r>
    </w:p>
    <w:p>
      <w:pPr>
        <w:numPr>
          <w:ilvl w:val="0"/>
          <w:numId w:val="1002"/>
        </w:numPr>
        <w:pStyle w:val="Compact"/>
      </w:pPr>
      <w:r>
        <w:rPr>
          <w:bCs/>
          <w:b/>
        </w:rPr>
        <w:t xml:space="preserve">HYSYS Simulation:</w:t>
      </w:r>
      <w:r>
        <w:t xml:space="preserve"> </w:t>
      </w:r>
      <w:r>
        <w:t xml:space="preserve">Utilizing advanced process simulation software to model heat integration opportunities.</w:t>
      </w:r>
    </w:p>
    <w:p>
      <w:pPr>
        <w:numPr>
          <w:ilvl w:val="0"/>
          <w:numId w:val="1002"/>
        </w:numPr>
        <w:pStyle w:val="Compact"/>
      </w:pPr>
      <w:r>
        <w:rPr>
          <w:bCs/>
          <w:b/>
        </w:rPr>
        <w:t xml:space="preserve">Cold Pinch Analysis:</w:t>
      </w:r>
      <w:r>
        <w:t xml:space="preserve"> </w:t>
      </w:r>
      <w:r>
        <w:t xml:space="preserve">Identifying waste heat streams that could be repurposed for pre-heating feed materials.</w:t>
      </w:r>
    </w:p>
    <w:p>
      <w:pPr>
        <w:pStyle w:val="FirstParagraph"/>
      </w:pPr>
      <w:r>
        <w:t xml:space="preserve">The result was a 12% reduction in natural gas consumption and a 4% reduction in carbon footprint. This success story is now cited as a benchmark for other plants in Turkey Istanbul seeking sustainable modernization.</w:t>
      </w:r>
    </w:p>
    <w:bookmarkEnd w:id="23"/>
    <w:bookmarkStart w:id="24" w:name="safety-and-logistics"/>
    <w:p>
      <w:pPr>
        <w:pStyle w:val="Heading3"/>
      </w:pPr>
      <w:r>
        <w:t xml:space="preserve">3.3 Safety and Logistics</w:t>
      </w:r>
    </w:p>
    <w:p>
      <w:pPr>
        <w:pStyle w:val="FirstParagraph"/>
      </w:pPr>
      <w:r>
        <w:t xml:space="preserve">A specific challenge unique to the Chemical Engineer in Turkey Istanbul involves the safe transport of bulk liquids through congested urban-adjacent industrial zones. The engineer implemented a digital tracking system for chemical tankers, integrating real-time traffic data from Istanbul’s municipal network to prevent delays that could lead to temperature excursions in sensitive cargo.</w:t>
      </w:r>
    </w:p>
    <w:bookmarkEnd w:id="24"/>
    <w:bookmarkEnd w:id="25"/>
    <w:bookmarkStart w:id="26" w:name="Xceb55f466454b32b6c5f97c8b2e5684a9dac6ff"/>
    <w:p>
      <w:pPr>
        <w:pStyle w:val="Heading2"/>
      </w:pPr>
      <w:r>
        <w:t xml:space="preserve">4. Key Competencies Required for the Chemical Engineer in Turkey Istanbul</w:t>
      </w:r>
    </w:p>
    <w:p>
      <w:pPr>
        <w:pStyle w:val="FirstParagraph"/>
      </w:pPr>
      <w:r>
        <w:t xml:space="preserve">The case study reveals that technical proficiency is insufficient on its own. The modern Chemical Engineer in Turkey Istanbul must possess a distinct set of competencies:</w:t>
      </w:r>
    </w:p>
    <w:p>
      <w:pPr>
        <w:numPr>
          <w:ilvl w:val="0"/>
          <w:numId w:val="1003"/>
        </w:numPr>
        <w:pStyle w:val="Compact"/>
      </w:pPr>
      <w:r>
        <w:rPr>
          <w:bCs/>
          <w:b/>
        </w:rPr>
        <w:t xml:space="preserve">Bilingual Proficiency:</w:t>
      </w:r>
      <w:r>
        <w:t xml:space="preserve"> </w:t>
      </w:r>
      <w:r>
        <w:t xml:space="preserve">While English is the language of international engineering standards, fluent Turkish is essential for managing local workforce dynamics, reading regulatory documents from the Turkish Ministry of Industry and Technology, and negotiating with local vendors in Turkey Istanbul.</w:t>
      </w:r>
    </w:p>
    <w:p>
      <w:pPr>
        <w:numPr>
          <w:ilvl w:val="0"/>
          <w:numId w:val="1003"/>
        </w:numPr>
        <w:pStyle w:val="Compact"/>
      </w:pPr>
      <w:r>
        <w:rPr>
          <w:bCs/>
          <w:b/>
        </w:rPr>
        <w:t xml:space="preserve">Cross-Cultural Communication:</w:t>
      </w:r>
      <w:r>
        <w:t xml:space="preserve"> </w:t>
      </w:r>
      <w:r>
        <w:t xml:space="preserve">Turkey Istanbul is a melting pot of cultures. The Chemical Engineer must lead diverse teams comprising engineers from Europe, Asia, and the Middle East.</w:t>
      </w:r>
    </w:p>
    <w:p>
      <w:pPr>
        <w:numPr>
          <w:ilvl w:val="0"/>
          <w:numId w:val="1003"/>
        </w:numPr>
        <w:pStyle w:val="Compact"/>
      </w:pPr>
      <w:r>
        <w:rPr>
          <w:bCs/>
          <w:b/>
        </w:rPr>
        <w:t xml:space="preserve">Regulatory Acumen:</w:t>
      </w:r>
      <w:r>
        <w:t xml:space="preserve"> </w:t>
      </w:r>
      <w:r>
        <w:t xml:space="preserve">Deep understanding of Turkish industrial laws (ISG - İş Sağlığı ve Güvenliği) and environmental permits specific to the Marmara Region.</w:t>
      </w:r>
    </w:p>
    <w:bookmarkEnd w:id="26"/>
    <w:bookmarkStart w:id="27" w:name="economic-and-strategic-implications"/>
    <w:p>
      <w:pPr>
        <w:pStyle w:val="Heading2"/>
      </w:pPr>
      <w:r>
        <w:t xml:space="preserve">5. Economic and Strategic Implications</w:t>
      </w:r>
    </w:p>
    <w:p>
      <w:pPr>
        <w:pStyle w:val="FirstParagraph"/>
      </w:pPr>
      <w:r>
        <w:t xml:space="preserve">The contribution of the Chemical Engineer in Turkey Istanbul extends beyond factory walls. By optimizing processes, these professionals enhance the competitiveness of Turkish exports. Turkey Istanbul serves as a gateway for chemical products entering Europe and Central Asia. Therefore, the efficiency gains achieved by engineers directly impact national trade balances.</w:t>
      </w:r>
    </w:p>
    <w:p>
      <w:pPr>
        <w:pStyle w:val="BodyText"/>
      </w:pPr>
      <w:r>
        <w:t xml:space="preserve">Moreover, investment in R&amp;D facilities within Turkey Istanbul is growing. Multinational corporations are establishing innovation hubs in the city, seeking local talent who understand both global best practices and local constraints. The Chemical Engineer acts as a bridge between global corporate strategy and on-the-ground execution.</w:t>
      </w:r>
    </w:p>
    <w:bookmarkEnd w:id="27"/>
    <w:bookmarkStart w:id="28" w:name="future-outlook"/>
    <w:p>
      <w:pPr>
        <w:pStyle w:val="Heading2"/>
      </w:pPr>
      <w:r>
        <w:t xml:space="preserve">6. Future Outlook</w:t>
      </w:r>
    </w:p>
    <w:p>
      <w:pPr>
        <w:pStyle w:val="FirstParagraph"/>
      </w:pPr>
      <w:r>
        <w:t xml:space="preserve">Looking ahead, the role of the Chemical Engineer in Turkey Istanbul will evolve with the rise of Industry 4.0 technologies. Digital twins, AI-driven predictive maintenance, and automated quality control systems are becoming standard in advanced facilities across Turkey Istanbul.</w:t>
      </w:r>
    </w:p>
    <w:p>
      <w:pPr>
        <w:pStyle w:val="BodyText"/>
      </w:pPr>
      <w:r>
        <w:t xml:space="preserve">Sustainability remains a central theme. The transition toward green hydrogen production and circular economy models (recycling plastics back into raw materials) presents new opportunities for chemical engineers in the region. Turkey Istanbul’s port infrastructure will likely facilitate the import of recycled materials and export of bio-based chemicals, positioning local engineers as key players in the global green transition.</w:t>
      </w:r>
    </w:p>
    <w:bookmarkEnd w:id="28"/>
    <w:bookmarkStart w:id="29" w:name="conclusion"/>
    <w:p>
      <w:pPr>
        <w:pStyle w:val="Heading2"/>
      </w:pPr>
      <w:r>
        <w:t xml:space="preserve">7. Conclusion</w:t>
      </w:r>
    </w:p>
    <w:p>
      <w:pPr>
        <w:pStyle w:val="FirstParagraph"/>
      </w:pPr>
      <w:r>
        <w:t xml:space="preserve">This Case Study demonstrates that the Chemical Engineer in Turkey Istanbul operates at a critical intersection of technology, geography, and economics. The role demands not only rigorous scientific knowledge but also adaptability to the unique regulatory and logistical environment of this strategic city.</w:t>
      </w:r>
    </w:p>
    <w:p>
      <w:pPr>
        <w:pStyle w:val="BodyText"/>
      </w:pPr>
      <w:r>
        <w:t xml:space="preserve">The success stories emerging from industrial zones in Turkey Istanbul underscore the importance of localizing global engineering practices. As Turkey continues to strengthen its position as a regional manufacturing powerhouse, the Chemical Engineer will remain a cornerstone of industrial innovation, driving efficiency, safety, and sustainability in one of the world’s most dynamic metropolitan areas.</w:t>
      </w:r>
    </w:p>
    <w:p>
      <w:r>
        <w:pict>
          <v:rect style="width:0;height:1.5pt" o:hralign="center" o:hrstd="t" o:hr="t"/>
        </w:pict>
      </w:r>
    </w:p>
    <w:p>
      <w:pPr>
        <w:pStyle w:val="FirstParagraph"/>
      </w:pPr>
      <w:r>
        <w:rPr>
          <w:iCs/>
          <w:i/>
        </w:rPr>
        <w:t xml:space="preserve">Disclaimer: This document is for educational and illustrative purposes. Names of companies are fictitious unless otherwise noted. All regulatory references are based on general knowledge as of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Chemical Engineering in Turkey Istanbul</dc:title>
  <dc:creator/>
  <dc:language>en</dc:language>
  <cp:keywords/>
  <dcterms:created xsi:type="dcterms:W3CDTF">2026-07-29T08:15:09Z</dcterms:created>
  <dcterms:modified xsi:type="dcterms:W3CDTF">2026-07-29T08:15:09Z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