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d24d4bdd6395ea0625d51ba8998ac590aa5d7fc"/>
    <w:p>
      <w:pPr>
        <w:pStyle w:val="Heading1"/>
      </w:pPr>
      <w:r>
        <w:t xml:space="preserve">Case Study: Strategic Implementation of Sustainable Desalination and Carbon Capture in the United Arab Emirates Abu Dhabi</w:t>
      </w:r>
    </w:p>
    <w:p>
      <w:pPr>
        <w:pStyle w:val="FirstParagraph"/>
      </w:pPr>
      <w:r>
        <w:rPr>
          <w:bCs/>
          <w:b/>
        </w:rPr>
        <w:t xml:space="preserve">Date:</w:t>
      </w:r>
      <w:r>
        <w:t xml:space="preserve">"October 20, 2023</w:t>
      </w:r>
    </w:p>
    <w:p>
      <w:pPr>
        <w:pStyle w:val="BodyText"/>
      </w:pPr>
      <w:r>
        <w:rPr>
          <w:iCs/>
          <w:i/>
          <w:bCs/>
          <w:b/>
        </w:rPr>
        <w:t xml:space="preserve">Prepared For:</w:t>
      </w:r>
      <w:r>
        <w:t xml:space="preserve"> </w:t>
      </w:r>
      <w:r>
        <w:t xml:space="preserve">The Ministry of Energy and Infrastructure, United Arab Emirates Abu Dhabi</w:t>
      </w:r>
    </w:p>
    <w:p>
      <w:pPr>
        <w:pStyle w:val="BodyText"/>
      </w:pPr>
      <w:r>
        <w:rPr>
          <w:iCs/>
          <w:i/>
          <w:bCs/>
          <w:b/>
        </w:rPr>
        <w:t xml:space="preserve">Prepared By:</w:t>
      </w:r>
      <w:r>
        <w:t xml:space="preserve"> </w:t>
      </w:r>
      <w:r>
        <w:t xml:space="preserve">Senior Technical Consulting Group</w:t>
      </w:r>
    </w:p>
    <w:bookmarkStart w:id="20" w:name="executive-summary"/>
    <w:p>
      <w:pPr>
        <w:pStyle w:val="Heading2"/>
      </w:pPr>
      <w:r>
        <w:t xml:space="preserve">1. Executive Summary</w:t>
      </w:r>
    </w:p>
    <w:p>
      <w:pPr>
        <w:pStyle w:val="FirstParagraph"/>
      </w:pPr>
      <w:r>
        <w:t xml:space="preserve">"</w:t>
      </w:r>
    </w:p>
    <w:p>
      <w:pPr>
        <w:pStyle w:val="BodyText"/>
      </w:pPr>
      <w:r>
        <w:t xml:space="preserve">The rapid industrialization and urban expansion of the</w:t>
      </w:r>
      <w:r>
        <w:t xml:space="preserve"> </w:t>
      </w:r>
      <w:r>
        <w:rPr>
          <w:bCs/>
          <w:b/>
        </w:rPr>
        <w:t xml:space="preserve">United Arab Emirates Abu Dhabi</w:t>
      </w:r>
      <w:r>
        <w:t xml:space="preserve"> </w:t>
      </w:r>
      <w:r>
        <w:t xml:space="preserve">have necessitated innovative engineering solutions to balance water security, energy efficiency, and environmental sustainability. This Case Study examines the critical role of a specialized Chemical Engineer in designing and optimizing a hybrid desalination facility integrated with Carbon Capture, Utilization, and Storage (CCUS) technology. The primary objective is to demonstrate how chemical engineering principles can drive operational excellence while adhering to the "We the UAE 2031" vision. The project highlights the technical challenges faced in the arid climate of Abu Dhabi and provides a comprehensive analysis of the solutions implemented by leading Chemical Engineers in the region.</w:t>
      </w:r>
    </w:p>
    <w:bookmarkEnd w:id="20"/>
    <w:bookmarkStart w:id="21" w:name="project-background-and-context"/>
    <w:p>
      <w:pPr>
        <w:pStyle w:val="Heading2"/>
      </w:pPr>
      <w:r>
        <w:t xml:space="preserve">2. Project Background and Context</w:t>
      </w:r>
    </w:p>
    <w:p>
      <w:pPr>
        <w:pStyle w:val="FirstParagraph"/>
      </w:pPr>
      <w:r>
        <w:t xml:space="preserve">"</w:t>
      </w:r>
    </w:p>
    <w:p>
      <w:pPr>
        <w:pStyle w:val="BodyText"/>
      </w:pPr>
      <w:r>
        <w:t xml:space="preserve">The</w:t>
      </w:r>
      <w:r>
        <w:t xml:space="preserve"> </w:t>
      </w:r>
      <w:r>
        <w:rPr>
          <w:bCs/>
          <w:b/>
        </w:rPr>
        <w:t xml:space="preserve">United Arab Emirates Abu Dhabi</w:t>
      </w:r>
      <w:r>
        <w:t xml:space="preserve"> </w:t>
      </w:r>
      <w:r>
        <w:t xml:space="preserve">faces unique geographical constraints, characterized by high temperatures, limited freshwater resources, and reliance on desalination for potable water needs. With a population projected to grow significantly in the coming decades, the demand for clean water is escalating. Simultaneously, as a global hub for oil and gas production within the</w:t>
      </w:r>
      <w:r>
        <w:t xml:space="preserve"> </w:t>
      </w:r>
      <w:r>
        <w:rPr>
          <w:bCs/>
          <w:b/>
        </w:rPr>
        <w:t xml:space="preserve">United Arab Emirates Abu Dhabi</w:t>
      </w:r>
      <w:r>
        <w:t xml:space="preserve">, carbon emissions remain a critical concern under international climate agreements.</w:t>
      </w:r>
    </w:p>
    <w:p>
      <w:pPr>
        <w:pStyle w:val="BodyText"/>
      </w:pPr>
      <w:r>
        <w:t xml:space="preserve">The core challenge identified was to increase desalination output by 40% while reducing the energy consumption per cubic meter of water produced by 25% and capturing up to 90% of CO2 emissions generated during the thermal desalination process. This complex intersection of thermodynamics, fluid mechanics, and reaction engineering required the expertise of a highly skilled Chemical Engineer capable of navigating the regulatory and technical landscape specific to</w:t>
      </w:r>
      <w:r>
        <w:t xml:space="preserve"> </w:t>
      </w:r>
      <w:r>
        <w:rPr>
          <w:bCs/>
          <w:b/>
        </w:rPr>
        <w:t xml:space="preserve">United Arab Emirates Abu Dhabi</w:t>
      </w:r>
      <w:r>
        <w:t xml:space="preserve">.</w:t>
      </w:r>
    </w:p>
    <w:bookmarkEnd w:id="21"/>
    <w:bookmarkStart w:id="25" w:name="the-role-of-the-chemical-engineer"/>
    <w:p>
      <w:pPr>
        <w:pStyle w:val="Heading2"/>
      </w:pPr>
      <w:r>
        <w:t xml:space="preserve">3. The Role of the Chemical Engineer</w:t>
      </w:r>
    </w:p>
    <w:p>
      <w:pPr>
        <w:pStyle w:val="FirstParagraph"/>
      </w:pPr>
      <w:r>
        <w:t xml:space="preserve">"</w:t>
      </w:r>
    </w:p>
    <w:p>
      <w:pPr>
        <w:pStyle w:val="BodyText"/>
      </w:pPr>
      <w:r>
        <w:t xml:space="preserve">In this project, the Chemical Engineer served as the lead process design authority. Their responsibilities extended beyond traditional plant operations to include strategic sustainability planning. Key contributions included:</w:t>
      </w:r>
    </w:p>
    <w:bookmarkStart w:id="22" w:name="process-integration-and-optimization"/>
    <w:p>
      <w:pPr>
        <w:pStyle w:val="Heading3"/>
      </w:pPr>
      <w:r>
        <w:t xml:space="preserve">3.1 Process Integration and Optimization</w:t>
      </w:r>
    </w:p>
    <w:p>
      <w:pPr>
        <w:pStyle w:val="FirstParagraph"/>
      </w:pPr>
      <w:r>
        <w:t xml:space="preserve">"</w:t>
      </w:r>
    </w:p>
    <w:p>
      <w:pPr>
        <w:pStyle w:val="BodyText"/>
      </w:pPr>
      <w:r>
        <w:t xml:space="preserve">The Chemical Engineer analyzed the existing Multi-Stage Flash (MSF) desalination units. By applying advanced heat integration techniques, specifically Pinch Analysis, they identified inefficiencies in the waste heat recovery systems. The engineer designed a modified configuration where excess steam from adjacent power generation facilities in</w:t>
      </w:r>
      <w:r>
        <w:t xml:space="preserve"> </w:t>
      </w:r>
      <w:r>
        <w:rPr>
          <w:bCs/>
          <w:b/>
        </w:rPr>
        <w:t xml:space="preserve">United Arab Emirates Abu Dhabi</w:t>
      </w:r>
      <w:r>
        <w:t xml:space="preserve"> </w:t>
      </w:r>
      <w:r>
        <w:t xml:space="preserve">was utilized to pre-heat feed seawater, significantly lowering the thermal load on the primary boilers.</w:t>
      </w:r>
    </w:p>
    <w:bookmarkEnd w:id="22"/>
    <w:bookmarkStart w:id="23" w:name="X31f0d0f271102870a600e5d75db5b84dc3ff0d9"/>
    <w:p>
      <w:pPr>
        <w:pStyle w:val="Heading3"/>
      </w:pPr>
      <w:r>
        <w:t xml:space="preserve">3.2 Membrane Selection and Fouling Mitigation</w:t>
      </w:r>
    </w:p>
    <w:p>
      <w:pPr>
        <w:pStyle w:val="FirstParagraph"/>
      </w:pPr>
      <w:r>
        <w:t xml:space="preserve">"</w:t>
      </w:r>
    </w:p>
    <w:p>
      <w:pPr>
        <w:pStyle w:val="BodyText"/>
      </w:pPr>
      <w:r>
        <w:t xml:space="preserve">To complement the thermal process, a Reverse Osmosis (RO) pre-treatment stage was introduced. The Chemical Engineer selected advanced anti-fouling membranes resistant to biofouling, a common issue in the warm waters surrounding</w:t>
      </w:r>
      <w:r>
        <w:t xml:space="preserve"> </w:t>
      </w:r>
      <w:r>
        <w:rPr>
          <w:bCs/>
          <w:b/>
        </w:rPr>
        <w:t xml:space="preserve">United Arab Emirates Abu Dhabi</w:t>
      </w:r>
      <w:r>
        <w:t xml:space="preserve">. They developed a chemical dosing protocol using non-toxic biocides and scale inhibitors that complied with strict environmental discharge regulations enforced by the Environment Agency – Abu Dhabi (EAD).</w:t>
      </w:r>
    </w:p>
    <w:bookmarkEnd w:id="23"/>
    <w:bookmarkStart w:id="24" w:name="carbon-capture-technology-integration"/>
    <w:p>
      <w:pPr>
        <w:pStyle w:val="Heading3"/>
      </w:pPr>
      <w:r>
        <w:t xml:space="preserve">3.3 Carbon Capture Technology Integration</w:t>
      </w:r>
    </w:p>
    <w:p>
      <w:pPr>
        <w:pStyle w:val="FirstParagraph"/>
      </w:pPr>
      <w:r>
        <w:t xml:space="preserve">"</w:t>
      </w:r>
    </w:p>
    <w:p>
      <w:pPr>
        <w:pStyle w:val="BodyText"/>
      </w:pPr>
      <w:r>
        <w:t xml:space="preserve">A pivotal aspect of the case study was the integration of an amine-based CO2 scrubbing unit. The Chemical Engineer calculated solvent circulation rates, absorption column diameters, and regeneration energy requirements. They optimized the amine formulation to reduce degradation rates caused by oxidation and thermal breakdown, thereby extending solvent life and reducing operational costs.</w:t>
      </w:r>
    </w:p>
    <w:bookmarkEnd w:id="24"/>
    <w:bookmarkEnd w:id="25"/>
    <w:bookmarkStart w:id="26" w:name="Xccd104a0452f641952294523b4f720aa2f892f8"/>
    <w:p>
      <w:pPr>
        <w:pStyle w:val="Heading2"/>
      </w:pPr>
      <w:r>
        <w:t xml:space="preserve">4. Technical Challenges in the United Arab Emirates Abu Dhabi Context</w:t>
      </w:r>
    </w:p>
    <w:p>
      <w:pPr>
        <w:pStyle w:val="FirstParagraph"/>
      </w:pPr>
      <w:r>
        <w:t xml:space="preserve">"</w:t>
      </w:r>
    </w:p>
    <w:p>
      <w:pPr>
        <w:pStyle w:val="BodyText"/>
      </w:pPr>
      <w:r>
        <w:t xml:space="preserve">The implementation of this project was not without significant hurdles, many of which were specific to the local environment and infrastructure of</w:t>
      </w:r>
      <w:r>
        <w:t xml:space="preserve"> </w:t>
      </w:r>
      <w:r>
        <w:rPr>
          <w:bCs/>
          <w:b/>
        </w:rPr>
        <w:t xml:space="preserve">United Arab Emirates Abu Dhabi</w:t>
      </w:r>
      <w:r>
        <w:t xml:space="preserve">.</w:t>
      </w:r>
    </w:p>
    <w:p>
      <w:pPr>
        <w:numPr>
          <w:ilvl w:val="0"/>
          <w:numId w:val="1001"/>
        </w:numPr>
        <w:pStyle w:val="Compact"/>
      </w:pPr>
      <w:r>
        <w:rPr>
          <w:bCs/>
          <w:b/>
        </w:rPr>
        <w:t xml:space="preserve">High Salinity and Temperature:</w:t>
      </w:r>
      <w:r>
        <w:t xml:space="preserve"> </w:t>
      </w:r>
      <w:r>
        <w:t xml:space="preserve">The seawater in the Arabian Gulf has higher salinity and temperature compared to other global regions. This increases osmotic pressure requirements for RO units. The Chemical Engineer had to adjust operating pressures and select materials of construction resistant to accelerated corrosion.</w:t>
      </w:r>
    </w:p>
    <w:p>
      <w:pPr>
        <w:numPr>
          <w:ilvl w:val="0"/>
          <w:numId w:val="1001"/>
        </w:numPr>
        <w:pStyle w:val="Compact"/>
      </w:pPr>
      <w:r>
        <w:rPr>
          <w:bCs/>
          <w:b/>
        </w:rPr>
        <w:t xml:space="preserve">Regulatory Compliance:</w:t>
      </w:r>
      <w:r>
        <w:t xml:space="preserve"> </w:t>
      </w:r>
      <w:r>
        <w:t xml:space="preserve">Navigating the environmental laws in</w:t>
      </w:r>
      <w:r>
        <w:t xml:space="preserve"> </w:t>
      </w:r>
      <w:r>
        <w:rPr>
          <w:bCs/>
          <w:b/>
        </w:rPr>
        <w:t xml:space="preserve">United Arab Emirates Abu Dhabi</w:t>
      </w:r>
      <w:r>
        <w:t xml:space="preserve"> </w:t>
      </w:r>
      <w:r>
        <w:t xml:space="preserve">required rigorous impact assessments. The Chemical Engineer worked closely with local authorities to ensure that brine discharge met specific salinity and temperature limits to protect marine ecosystems.</w:t>
      </w:r>
    </w:p>
    <w:p>
      <w:pPr>
        <w:numPr>
          <w:ilvl w:val="0"/>
          <w:numId w:val="1001"/>
        </w:numPr>
        <w:pStyle w:val="Compact"/>
      </w:pPr>
      <w:r>
        <w:rPr>
          <w:bCs/>
          <w:b/>
        </w:rPr>
        <w:t xml:space="preserve">Supply Chain Logistics:</w:t>
      </w:r>
      <w:r>
        <w:t xml:space="preserve"> </w:t>
      </w:r>
      <w:r>
        <w:t xml:space="preserve">Sourcing specialized catalysts and membrane materials for the CCUS unit required careful logistics planning. The Chemical Engineer coordinated with international suppliers to ensure timely delivery, minimizing downtime during the retrofitting phase in</w:t>
      </w:r>
      <w:r>
        <w:t xml:space="preserve"> </w:t>
      </w:r>
      <w:r>
        <w:rPr>
          <w:bCs/>
          <w:b/>
        </w:rPr>
        <w:t xml:space="preserve">United Arab Emirates Abu Dhabi</w:t>
      </w:r>
      <w:r>
        <w:t xml:space="preserve">.</w:t>
      </w:r>
    </w:p>
    <w:p>
      <w:pPr>
        <w:pStyle w:val="FirstParagraph"/>
      </w:pPr>
      <w:r>
        <w:t xml:space="preserve">"</w:t>
      </w:r>
    </w:p>
    <w:bookmarkEnd w:id="26"/>
    <w:bookmarkStart w:id="27" w:name="results-and-impact-analysis"/>
    <w:p>
      <w:pPr>
        <w:pStyle w:val="Heading2"/>
      </w:pPr>
      <w:r>
        <w:t xml:space="preserve">5. Results and Impact Analysis</w:t>
      </w:r>
    </w:p>
    <w:p>
      <w:pPr>
        <w:pStyle w:val="FirstParagraph"/>
      </w:pPr>
      <w:r>
        <w:t xml:space="preserve">"</w:t>
      </w:r>
    </w:p>
    <w:p>
      <w:pPr>
        <w:pStyle w:val="BodyText"/>
      </w:pPr>
      <w:r>
        <w:t xml:space="preserve">The successful implementation of the Chemical Engineer's design yielded substantial benefits for the facilities in</w:t>
      </w:r>
      <w:r>
        <w:t xml:space="preserve"> </w:t>
      </w:r>
      <w:r>
        <w:rPr>
          <w:bCs/>
          <w:b/>
        </w:rPr>
        <w:t xml:space="preserve">United Arab Emirates Abu Dhabi</w:t>
      </w:r>
      <w:r>
        <w:t xml:space="preserve">:</w:t>
      </w:r>
    </w:p>
    <w:p>
      <w:pPr>
        <w:numPr>
          <w:ilvl w:val="0"/>
          <w:numId w:val="1002"/>
        </w:numPr>
        <w:pStyle w:val="Compact"/>
      </w:pPr>
      <w:r>
        <w:rPr>
          <w:bCs/>
          <w:b/>
        </w:rPr>
        <w:t xml:space="preserve">Energy Efficiency:</w:t>
      </w:r>
      <w:r>
        <w:t xml:space="preserve"> </w:t>
      </w:r>
      <w:r>
        <w:t xml:space="preserve">Specific energy consumption decreased by 28%, surpassing the initial target. This resulted in annual savings of approximately $1.5 million USD in fuel costs.</w:t>
      </w:r>
    </w:p>
    <w:p>
      <w:pPr>
        <w:numPr>
          <w:ilvl w:val="0"/>
          <w:numId w:val="1002"/>
        </w:numPr>
        <w:pStyle w:val="Compact"/>
      </w:pPr>
      <w:r>
        <w:rPr>
          <w:bCs/>
          <w:b/>
        </w:rPr>
        <w:t xml:space="preserve">Carbon Reduction:</w:t>
      </w:r>
      <w:r>
        <w:t xml:space="preserve"> </w:t>
      </w:r>
      <w:r>
        <w:t xml:space="preserve">The facility now captures 95,000 tons of CO2 annually. This captured carbon is utilized for Enhanced Oil Recovery (EOR) projects in nearby fields, aligning with the circular economy principles promoted by the government of</w:t>
      </w:r>
      <w:r>
        <w:t xml:space="preserve"> </w:t>
      </w:r>
      <w:r>
        <w:rPr>
          <w:bCs/>
          <w:b/>
        </w:rPr>
        <w:t xml:space="preserve">United Arab Emirates Abu Dhabi</w:t>
      </w:r>
      <w:r>
        <w:t xml:space="preserve">.</w:t>
      </w:r>
    </w:p>
    <w:p>
      <w:pPr>
        <w:numPr>
          <w:ilvl w:val="0"/>
          <w:numId w:val="1002"/>
        </w:numPr>
        <w:pStyle w:val="Compact"/>
      </w:pPr>
      <w:r>
        <w:rPr>
          <w:bCs/>
          <w:b/>
        </w:rPr>
        <w:t xml:space="preserve">Water Security:</w:t>
      </w:r>
      <w:r>
        <w:t xml:space="preserve"> </w:t>
      </w:r>
      <w:r>
        <w:t xml:space="preserve">Daily water production increased to 150,000 cubic meters, supporting thousands of new households and industrial clients in the region.</w:t>
      </w:r>
    </w:p>
    <w:p>
      <w:pPr>
        <w:numPr>
          <w:ilvl w:val="0"/>
          <w:numId w:val="1002"/>
        </w:numPr>
        <w:pStyle w:val="Compact"/>
      </w:pPr>
      <w:r>
        <w:rPr>
          <w:bCs/>
          <w:b/>
        </w:rPr>
        <w:t xml:space="preserve">Operational Reliability:</w:t>
      </w:r>
      <w:r>
        <w:t xml:space="preserve"> </w:t>
      </w:r>
      <w:r>
        <w:t xml:space="preserve">The optimized chemical dosing program reduced membrane cleaning frequency by 40%, extending the lifespan of critical assets.</w:t>
      </w:r>
    </w:p>
    <w:p>
      <w:pPr>
        <w:pStyle w:val="FirstParagraph"/>
      </w:pPr>
      <w:r>
        <w:t xml:space="preserve">"</w:t>
      </w:r>
    </w:p>
    <w:bookmarkEnd w:id="27"/>
    <w:bookmarkStart w:id="28" w:name="X5a64c869c9d9ce34d676b3f636570a61df6a742"/>
    <w:p>
      <w:pPr>
        <w:pStyle w:val="Heading2"/>
      </w:pPr>
      <w:r>
        <w:t xml:space="preserve">6. Discussion: The Future of Chemical Engineering in the UAE</w:t>
      </w:r>
    </w:p>
    <w:p>
      <w:pPr>
        <w:pStyle w:val="FirstParagraph"/>
      </w:pPr>
      <w:r>
        <w:t xml:space="preserve">"</w:t>
      </w:r>
    </w:p>
    <w:p>
      <w:pPr>
        <w:pStyle w:val="BodyText"/>
      </w:pPr>
      <w:r>
        <w:t xml:space="preserve">This case study underscores that the role of a Chemical Engineer is evolving from simple process maintenance to strategic sustainability leadership. In</w:t>
      </w:r>
      <w:r>
        <w:t xml:space="preserve"> </w:t>
      </w:r>
      <w:r>
        <w:rPr>
          <w:bCs/>
          <w:b/>
        </w:rPr>
        <w:t xml:space="preserve">United Arab Emirates Abu Dhabi</w:t>
      </w:r>
      <w:r>
        <w:t xml:space="preserve">, where economic diversification away from oil dependence is a national priority, chemical engineers are at the forefront of developing green hydrogen production facilities, advanced water recycling systems, and carbon-neutral industrial parks.</w:t>
      </w:r>
    </w:p>
    <w:p>
      <w:pPr>
        <w:pStyle w:val="BodyText"/>
      </w:pPr>
      <w:r>
        <w:t xml:space="preserve">The integration of digital twins and AI-driven process control by Chemical Engineers in</w:t>
      </w:r>
      <w:r>
        <w:t xml:space="preserve"> </w:t>
      </w:r>
      <w:r>
        <w:rPr>
          <w:bCs/>
          <w:b/>
        </w:rPr>
        <w:t xml:space="preserve">United Arab Emirates Abu Dhabi</w:t>
      </w:r>
      <w:r>
        <w:t xml:space="preserve"> </w:t>
      </w:r>
      <w:r>
        <w:t xml:space="preserve">further enhances predictive maintenance capabilities. By simulating various operational scenarios, engineers can optimize real-time adjustments to feed composition and temperature, ensuring maximum efficiency even under fluctuating load conditions.</w:t>
      </w:r>
    </w:p>
    <w:p>
      <w:pPr>
        <w:pStyle w:val="BodyText"/>
      </w:pPr>
      <w:r>
        <w:t xml:space="preserve">"</w:t>
      </w:r>
    </w:p>
    <w:bookmarkEnd w:id="28"/>
    <w:bookmarkStart w:id="29" w:name="conclusion"/>
    <w:p>
      <w:pPr>
        <w:pStyle w:val="Heading2"/>
      </w:pPr>
      <w:r>
        <w:t xml:space="preserve">7. Conclusion</w:t>
      </w:r>
    </w:p>
    <w:p>
      <w:pPr>
        <w:pStyle w:val="FirstParagraph"/>
      </w:pPr>
      <w:r>
        <w:t xml:space="preserve">"</w:t>
      </w:r>
    </w:p>
    <w:p>
      <w:pPr>
        <w:pStyle w:val="BodyText"/>
      </w:pPr>
      <w:r>
        <w:t xml:space="preserve">The successful deployment of the hybrid desalination and CCUS facility in</w:t>
      </w:r>
      <w:r>
        <w:t xml:space="preserve"> </w:t>
      </w:r>
      <w:r>
        <w:rPr>
          <w:bCs/>
          <w:b/>
        </w:rPr>
        <w:t xml:space="preserve">United Arab Emirates Abu Dhabi</w:t>
      </w:r>
      <w:r>
        <w:t xml:space="preserve"> </w:t>
      </w:r>
      <w:r>
        <w:t xml:space="preserve">serves as a benchmark for sustainable engineering practices globally. It demonstrates that through the expertise of dedicated Chemical Engineers, it is possible to reconcile industrial growth with environmental stewardship. The project highlights the critical importance of localizing technical knowledge within</w:t>
      </w:r>
      <w:r>
        <w:t xml:space="preserve"> </w:t>
      </w:r>
      <w:r>
        <w:rPr>
          <w:bCs/>
          <w:b/>
        </w:rPr>
        <w:t xml:space="preserve">United Arab Emirates Abu Dhabi</w:t>
      </w:r>
      <w:r>
        <w:t xml:space="preserve">, ensuring that engineering solutions are not only technically sound but also culturally and environmentally appropriate for the region.</w:t>
      </w:r>
    </w:p>
    <w:p>
      <w:pPr>
        <w:pStyle w:val="BodyText"/>
      </w:pPr>
      <w:r>
        <w:t xml:space="preserve">As</w:t>
      </w:r>
      <w:r>
        <w:t xml:space="preserve"> </w:t>
      </w:r>
      <w:r>
        <w:rPr>
          <w:bCs/>
          <w:b/>
        </w:rPr>
        <w:t xml:space="preserve">United Arab Emirates Abu Dhabi</w:t>
      </w:r>
      <w:r>
        <w:t xml:space="preserve"> </w:t>
      </w:r>
      <w:r>
        <w:t xml:space="preserve">continues to host global events like COP28, the emphasis on sustainable technologies will only grow. Chemical Engineers must continue to innovate, leveraging their deep understanding of chemical processes to drive the green transition. This case study affirms that strategic engineering interventions are vital for achieving net-zero goals and securing long-term water and energy security in arid regions.</w:t>
      </w:r>
    </w:p>
    <w:bookmarkEnd w:id="29"/>
    <w:bookmarkStart w:id="30" w:name="recommendations"/>
    <w:p>
      <w:pPr>
        <w:pStyle w:val="Heading2"/>
      </w:pPr>
      <w:r>
        <w:t xml:space="preserve">8. Recommendations</w:t>
      </w:r>
    </w:p>
    <w:p>
      <w:pPr>
        <w:pStyle w:val="FirstParagraph"/>
      </w:pPr>
      <w:r>
        <w:t xml:space="preserve">"</w:t>
      </w:r>
    </w:p>
    <w:p>
      <w:pPr>
        <w:pStyle w:val="BodyText"/>
      </w:pPr>
      <w:r>
        <w:rPr>
          <w:bCs/>
          <w:b/>
        </w:rPr>
        <w:t xml:space="preserve">Invest in R&amp;D:</w:t>
      </w:r>
      <w:r>
        <w:t xml:space="preserve"> </w:t>
      </w:r>
      <w:r>
        <w:t xml:space="preserve">The government of</w:t>
      </w:r>
      <w:r>
        <w:t xml:space="preserve"> </w:t>
      </w:r>
      <w:r>
        <w:rPr>
          <w:bCs/>
          <w:b/>
        </w:rPr>
        <w:t xml:space="preserve">United Arab Emirates Abu Dhabi</w:t>
      </w:r>
      <w:r>
        <w:t xml:space="preserve"> </w:t>
      </w:r>
      <w:r>
        <w:t xml:space="preserve">should continue to fund research into low-energy desalination technologies, such as graphene-based membranes.</w:t>
      </w:r>
    </w:p>
    <w:p>
      <w:pPr>
        <w:pStyle w:val="BodyText"/>
      </w:pPr>
      <w:r>
        <w:rPr>
          <w:bCs/>
          <w:b/>
        </w:rPr>
        <w:t xml:space="preserve">Skill Development:</w:t>
      </w:r>
      <w:r>
        <w:t xml:space="preserve"> </w:t>
      </w:r>
      <w:r>
        <w:t xml:space="preserve">Engineering programs in universities within</w:t>
      </w:r>
    </w:p>
    <w:p>
      <w:pPr>
        <w:pStyle w:val="BodyText"/>
      </w:pPr>
      <w:r>
        <w:t xml:space="preserve">United Arab Emirates Abu Dhabi" should emphasize sustainability and carbon management to prepare the next generation of Chemical Engineers.</w:t>
      </w:r>
    </w:p>
    <w:p>
      <w:pPr>
        <w:pStyle w:val="BodyText"/>
      </w:pPr>
      <w:r>
        <w:t xml:space="preserve">Interdisciplinary Collaboration:</w:t>
      </w:r>
    </w:p>
    <w:p>
      <w:pPr>
        <w:pStyle w:val="BodyText"/>
      </w:pPr>
      <w:r>
        <w:t xml:space="preserve">"</w:t>
      </w:r>
    </w:p>
    <w:p>
      <w:pPr>
        <w:pStyle w:val="BodyText"/>
      </w:pPr>
      <w:r>
        <w:rPr>
          <w:iCs/>
          <w:i/>
        </w:rPr>
        <w:t xml:space="preserve">Note: This document is a fictional case study created for illustrative purposes regarding the role of Chemical Engineers in sustainable infrastructure development within United Arab Emirates Abu Dhabi.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2026-07-29T11:43:44Z</dcterms:created>
  <dcterms:modified xsi:type="dcterms:W3CDTF">2026-07-29T11:43:44Z</dcterms:modified>
</cp:coreProperties>
</file>

<file path=docProps/custom.xml><?xml version="1.0" encoding="utf-8"?>
<Properties xmlns="http://schemas.openxmlformats.org/officeDocument/2006/custom-properties" xmlns:vt="http://schemas.openxmlformats.org/officeDocument/2006/docPropsVTypes"/>
</file>