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c03448c6f4075df63d96bc6bb5bd230a54fbb84"/>
    <w:p>
      <w:pPr>
        <w:pStyle w:val="Heading1"/>
      </w:pPr>
      <w:r>
        <w:t xml:space="preserve">The Role and Impact of the Chemical Engineer in United States New York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Current Industry Analysis</w:t>
      </w:r>
      <w:r>
        <w:br/>
      </w:r>
      <w:r>
        <w:rPr>
          <w:bCs/>
          <w:b/>
        </w:rPr>
        <w:t xml:space="preserve">Region:</w:t>
      </w:r>
      <w:r>
        <w:t xml:space="preserve"> </w:t>
      </w:r>
      <w:r>
        <w:t xml:space="preserve">United States New York City Metropolitan Area</w:t>
      </w:r>
    </w:p>
    <w:bookmarkEnd w:id="20"/>
    <w:bookmarkStart w:id="21" w:name="executive-summary"/>
    <w:p>
      <w:pPr>
        <w:pStyle w:val="Heading2"/>
      </w:pPr>
      <w:r>
        <w:t xml:space="preserve">1. Executive Summary</w:t>
      </w:r>
    </w:p>
    <w:p>
      <w:pPr>
        <w:pStyle w:val="FirstParagraph"/>
      </w:pPr>
      <w:r>
        <w:t xml:space="preserve">This Case Study explores the critical and evolving role of the Chemical Engineer within the dynamic economic and industrial landscape of United States New York City. While traditionally associated with massive petrochemical plants or rural manufacturing facilities, modern Chemical Engineering in United States New York City has shifted significantly toward pharmaceuticals, biotechnology, environmental sustainability, and urban infrastructure management. This document analyzes how chemical engineering principles are applied to solve unique challenges specific to a dense metropolitan environment within the United States.</w:t>
      </w:r>
    </w:p>
    <w:bookmarkEnd w:id="21"/>
    <w:bookmarkStart w:id="22" w:name="Xd19ad3336a2fca8de5d6400602ca13138f70039"/>
    <w:p>
      <w:pPr>
        <w:pStyle w:val="Heading2"/>
      </w:pPr>
      <w:r>
        <w:t xml:space="preserve">2. Introduction: The NYC Industrial Landscape</w:t>
      </w:r>
    </w:p>
    <w:p>
      <w:pPr>
        <w:pStyle w:val="FirstParagraph"/>
      </w:pPr>
      <w:r>
        <w:t xml:space="preserve">New York City is not merely a financial and cultural capital; it is also a powerhouse for advanced manufacturing and scientific innovation. For the Chemical Engineer operating in United States New York City, the context differs vastly from other industrial hubs like Houston or Pittsburgh. The constraints here are space, density, environmental regulations, and proximity to research institutions such as Columbia University and NYU.</w:t>
      </w:r>
    </w:p>
    <w:p>
      <w:pPr>
        <w:pStyle w:val="BodyText"/>
      </w:pPr>
      <w:r>
        <w:t xml:space="preserve">The primary sectors employing Chemical Engineers in this region include:</w:t>
      </w:r>
    </w:p>
    <w:p>
      <w:pPr>
        <w:numPr>
          <w:ilvl w:val="0"/>
          <w:numId w:val="1001"/>
        </w:numPr>
        <w:pStyle w:val="Compact"/>
      </w:pPr>
      <w:r>
        <w:rPr>
          <w:bCs/>
          <w:b/>
        </w:rPr>
        <w:t xml:space="preserve">Pharmaceuticals and Biotechnology:</w:t>
      </w:r>
      <w:r>
        <w:t xml:space="preserve"> </w:t>
      </w:r>
      <w:r>
        <w:t xml:space="preserve">The "Silicon Valley of the East" in Long Island City and Manhattan’s Midtown corridor.</w:t>
      </w:r>
    </w:p>
    <w:p>
      <w:pPr>
        <w:numPr>
          <w:ilvl w:val="0"/>
          <w:numId w:val="1001"/>
        </w:numPr>
        <w:pStyle w:val="Compact"/>
      </w:pPr>
      <w:r>
        <w:rPr>
          <w:bCs/>
          <w:b/>
        </w:rPr>
        <w:t xml:space="preserve">Fine Chemicals and Cosmetics:</w:t>
      </w:r>
      <w:r>
        <w:t xml:space="preserve"> </w:t>
      </w:r>
      <w:r>
        <w:t xml:space="preserve">High-value, low-volume production often located in Brooklyn’s Navy Yard.</w:t>
      </w:r>
    </w:p>
    <w:p>
      <w:pPr>
        <w:numPr>
          <w:ilvl w:val="0"/>
          <w:numId w:val="1001"/>
        </w:numPr>
        <w:pStyle w:val="Compact"/>
      </w:pPr>
      <w:r>
        <w:rPr>
          <w:bCs/>
          <w:b/>
        </w:rPr>
        <w:t xml:space="preserve">Water Treatment and Waste Management:</w:t>
      </w:r>
      <w:r>
        <w:t xml:space="preserve">Critical infrastructure managing the city's massive resource input/output.</w:t>
      </w:r>
    </w:p>
    <w:p>
      <w:pPr>
        <w:numPr>
          <w:ilvl w:val="0"/>
          <w:numId w:val="1001"/>
        </w:numPr>
        <w:pStyle w:val="Compact"/>
      </w:pPr>
      <w:r>
        <w:t xml:space="preserve">New Materials Science:R&amp;D focused on sustainable urban construction materials.</w:t>
      </w:r>
    </w:p>
    <w:bookmarkEnd w:id="22"/>
    <w:bookmarkStart w:id="25" w:name="case-profile-project-greenstream-nyc"/>
    <w:p>
      <w:pPr>
        <w:pStyle w:val="Heading2"/>
      </w:pPr>
      <w:r>
        <w:t xml:space="preserve">3. Case Profile: Project "GreenStream NYC"</w:t>
      </w:r>
    </w:p>
    <w:p>
      <w:pPr>
        <w:pStyle w:val="FirstParagraph"/>
      </w:pPr>
      <w:r>
        <w:t xml:space="preserve">To illustrate the practical application of Chemical Engineering in this specific locale, we examine a hypothetical but representative project titled "GreenStream NYC." This case study focuses on a mid-sized biotechnology firm located in Brooklyn, New York, which specializes in producing eco-friendly solvents for pharmaceutical applications.</w:t>
      </w:r>
    </w:p>
    <w:bookmarkStart w:id="23" w:name="the-challenge"/>
    <w:p>
      <w:pPr>
        <w:pStyle w:val="Heading3"/>
      </w:pPr>
      <w:r>
        <w:t xml:space="preserve">3.1 The Challenge</w:t>
      </w:r>
    </w:p>
    <w:p>
      <w:pPr>
        <w:pStyle w:val="FirstParagraph"/>
      </w:pPr>
      <w:r>
        <w:t xml:space="preserve">The company faced two primary hurdles common to Chemical Engineers in United States New York City:</w:t>
      </w:r>
    </w:p>
    <w:p>
      <w:pPr>
        <w:numPr>
          <w:ilvl w:val="0"/>
          <w:numId w:val="1002"/>
        </w:numPr>
        <w:pStyle w:val="Compact"/>
      </w:pPr>
      <w:r>
        <w:rPr>
          <w:bCs/>
          <w:b/>
        </w:rPr>
        <w:t xml:space="preserve">Spatial Constraints:</w:t>
      </w:r>
      <w:r>
        <w:t xml:space="preserve">The manufacturing facility is situated in a repurposed warehouse with limited footprint expansion capabilities.</w:t>
      </w:r>
    </w:p>
    <w:p>
      <w:pPr>
        <w:numPr>
          <w:ilvl w:val="0"/>
          <w:numId w:val="1002"/>
        </w:numPr>
        <w:pStyle w:val="Compact"/>
      </w:pPr>
      <w:r>
        <w:t xml:space="preserve">Sustainability Mandates:New York City’s Local Law 97 imposes strict carbon emission limits on buildings. The chemical processes used were energy-intensive and produced volatile organic compounds (VOCs) that violated new city standards.</w:t>
      </w:r>
    </w:p>
    <w:bookmarkEnd w:id="23"/>
    <w:bookmarkStart w:id="24" w:name="the-chemical-engineers-intervention"/>
    <w:p>
      <w:pPr>
        <w:pStyle w:val="Heading3"/>
      </w:pPr>
      <w:r>
        <w:t xml:space="preserve">3.2 The Chemical Engineer’s Intervention</w:t>
      </w:r>
    </w:p>
    <w:p>
      <w:pPr>
        <w:pStyle w:val="FirstParagraph"/>
      </w:pPr>
      <w:r>
        <w:t xml:space="preserve">A senior Chemical Engineer was tasked with redesigning the production process to meet these stringent United States New York City regulations while maintaining productivity. The engineer utilized Process Simulation Software (such as Aspen Plus) to model alternative reaction pathways.</w:t>
      </w:r>
    </w:p>
    <w:p>
      <w:pPr>
        <w:pStyle w:val="BlockText"/>
      </w:pPr>
      <w:r>
        <w:t xml:space="preserve">"The goal was not just compliance, but innovation. We had to prove that green chemistry could be economically viable in a high-cost urban center," stated the lead Chemical Engineer.</w:t>
      </w:r>
    </w:p>
    <w:bookmarkEnd w:id="24"/>
    <w:bookmarkEnd w:id="25"/>
    <w:bookmarkStart w:id="29" w:name="technical-implementation-and-solutions"/>
    <w:p>
      <w:pPr>
        <w:pStyle w:val="Heading2"/>
      </w:pPr>
      <w:r>
        <w:t xml:space="preserve">4. Technical Implementation and Solutions</w:t>
      </w:r>
    </w:p>
    <w:bookmarkStart w:id="26" w:name="process-intensification"/>
    <w:p>
      <w:pPr>
        <w:pStyle w:val="Heading3"/>
      </w:pPr>
      <w:r>
        <w:t xml:space="preserve">4.1 Process Intensification</w:t>
      </w:r>
    </w:p>
    <w:p>
      <w:pPr>
        <w:pStyle w:val="FirstParagraph"/>
      </w:pPr>
      <w:r>
        <w:t xml:space="preserve">To address the spatial constraints typical of United States New York City industrial zones, the Chemical Engineer implemented Process Intensification (PI) techniques. Instead of using large, traditional batch reactors which occupied significant floor space, micro-reactors were installed. These devices allow for continuous flow processing with a significantly smaller footprint and improved heat transfer efficiency.</w:t>
      </w:r>
    </w:p>
    <w:bookmarkEnd w:id="26"/>
    <w:bookmarkStart w:id="27" w:name="solvent-recycling-loops"/>
    <w:p>
      <w:pPr>
        <w:pStyle w:val="Heading3"/>
      </w:pPr>
      <w:r>
        <w:t xml:space="preserve">4.2 Solvent Recycling Loops</w:t>
      </w:r>
    </w:p>
    <w:p>
      <w:pPr>
        <w:pStyle w:val="FirstParagraph"/>
      </w:pPr>
      <w:r>
        <w:t xml:space="preserve">A major portion of the energy waste came from solvent disposal and replacement. The Chemical Engineer designed a closed-loop distillation system that recovered 95% of the solvents used in synthesis. This not only reduced hazardous waste volume but also lowered raw material costs, demonstrating a direct link between environmental stewardship and economic efficiency.</w:t>
      </w:r>
    </w:p>
    <w:bookmarkEnd w:id="27"/>
    <w:bookmarkStart w:id="28" w:name="air-quality-control-systems"/>
    <w:p>
      <w:pPr>
        <w:pStyle w:val="Heading3"/>
      </w:pPr>
      <w:r>
        <w:t xml:space="preserve">4.3 Air Quality Control Systems</w:t>
      </w:r>
    </w:p>
    <w:p>
      <w:pPr>
        <w:pStyle w:val="FirstParagraph"/>
      </w:pPr>
      <w:r>
        <w:t xml:space="preserve">To comply with New York City’s Department of Environmental Protection (DEP) guidelines, the Chemical Engineer integrated activated carbon filtration and thermal oxidizers into the exhaust systems. These technologies ensured that VOC emissions remained well below federal and state limits, protecting both the surrounding urban community and regulatory standing.</w:t>
      </w:r>
    </w:p>
    <w:bookmarkEnd w:id="28"/>
    <w:bookmarkEnd w:id="29"/>
    <w:bookmarkStart w:id="30" w:name="X666d546be036ae6fea7b478b9591124ce78de62"/>
    <w:p>
      <w:pPr>
        <w:pStyle w:val="Heading2"/>
      </w:pPr>
      <w:r>
        <w:t xml:space="preserve">5. Economic and Social Impact in United States New York City</w:t>
      </w:r>
    </w:p>
    <w:p>
      <w:pPr>
        <w:pStyle w:val="FirstParagraph"/>
      </w:pPr>
      <w:r>
        <w:t xml:space="preserve">Metric</w:t>
      </w:r>
    </w:p>
    <w:p>
      <w:pPr>
        <w:pStyle w:val="BodyText"/>
      </w:pPr>
      <w:r>
        <w:t xml:space="preserve">Pre-Intervention</w:t>
      </w:r>
    </w:p>
    <w:p>
      <w:pPr>
        <w:pStyle w:val="BodyText"/>
      </w:pPr>
      <w:r>
        <w:t xml:space="preserve">Floor Space Used for Production</w:t>
      </w:r>
    </w:p>
    <w:p>
      <w:pPr>
        <w:pStyle w:val="BodyText"/>
      </w:pPr>
      <w:r>
        <w:t xml:space="preserve">4,000 sq ft</w:t>
      </w:r>
    </w:p>
    <w:p>
      <w:pPr>
        <w:pStyle w:val="BodyText"/>
      </w:pPr>
      <w:r>
        <w:t xml:space="preserve">2,500 sq ft</w:t>
      </w:r>
    </w:p>
    <w:p>
      <w:pPr>
        <w:pStyle w:val="BodyText"/>
      </w:pPr>
      <w:r>
        <w:t xml:space="preserve">Metric</w:t>
      </w:r>
    </w:p>
    <w:p>
      <w:pPr>
        <w:pStyle w:val="BodyText"/>
      </w:pPr>
      <w:r>
        <w:t xml:space="preserve">Pre-Intervention</w:t>
      </w:r>
    </w:p>
    <w:p>
      <w:pPr>
        <w:pStyle w:val="BodyText"/>
      </w:pPr>
      <w:r>
        <w:br/>
      </w:r>
      <w:r>
        <w:rPr>
          <w:bCs/>
          <w:b/>
        </w:rPr>
        <w:t xml:space="preserve">Economic Benefits for United States New York City Stakeholders:</w:t>
      </w:r>
    </w:p>
    <w:p>
      <w:pPr>
        <w:pStyle w:val="BodyText"/>
      </w:pPr>
      <w:r>
        <w:t xml:space="preserve">R</w:t>
      </w:r>
    </w:p>
    <w:p>
      <w:pPr>
        <w:pStyle w:val="BodyText"/>
      </w:pPr>
      <w:r>
        <w:t xml:space="preserve">The reduction in waste disposal costs saved the company approximately $150,000 annually. This financial stability allowed for the retention of 25 high-skilled jobs within New York City, contributing to the local economy.</w:t>
      </w:r>
    </w:p>
    <w:p>
      <w:pPr>
        <w:pStyle w:val="BodyText"/>
      </w:pPr>
      <w:r>
        <w:t xml:space="preserve">The project served as a pilot for other manufacturers in NYC, influencing local policy discussions regarding green industrial incentives.</w:t>
      </w:r>
    </w:p>
    <w:bookmarkEnd w:id="30"/>
    <w:bookmarkStart w:id="31" w:name="regulatory-and-safety-considerations"/>
    <w:p>
      <w:pPr>
        <w:pStyle w:val="Heading2"/>
      </w:pPr>
      <w:r>
        <w:t xml:space="preserve">6. Regulatory and Safety Considerations</w:t>
      </w:r>
    </w:p>
    <w:p>
      <w:pPr>
        <w:pStyle w:val="FirstParagraph"/>
      </w:pPr>
      <w:r>
        <w:t xml:space="preserve">Navigating the regulatory landscape of United States New York City requires a Chemical Engineer to be well-versed in multiple jurisdictions: Federal (EPA), State (DEC/NYSDEC), and City-specific codes. The Case Study highlights that safety is paramount in an urban setting.</w:t>
      </w:r>
    </w:p>
    <w:p>
      <w:pPr>
        <w:pStyle w:val="BodyText"/>
      </w:pPr>
      <w:r>
        <w:t xml:space="preserve">The Chemical Engineer conducted rigorous Hazard and Operability Studies (HAZOP) to ensure that the new micro-reactor systems did not introduce new risks to densely populated residential areas nearby. This involved:</w:t>
      </w:r>
    </w:p>
    <w:p>
      <w:pPr>
        <w:numPr>
          <w:ilvl w:val="0"/>
          <w:numId w:val="1003"/>
        </w:numPr>
        <w:pStyle w:val="Compact"/>
      </w:pPr>
      <w:r>
        <w:t xml:space="preserve">Strict containment protocols for hazardous intermediates.</w:t>
      </w:r>
    </w:p>
    <w:p>
      <w:pPr>
        <w:numPr>
          <w:ilvl w:val="0"/>
          <w:numId w:val="1003"/>
        </w:numPr>
        <w:pStyle w:val="Compact"/>
      </w:pPr>
      <w:r>
        <w:t xml:space="preserve">Digital twin technology for real-time monitoring of pressure and temperature fluctuations.</w:t>
      </w:r>
    </w:p>
    <w:p>
      <w:pPr>
        <w:numPr>
          <w:ilvl w:val="0"/>
          <w:numId w:val="1003"/>
        </w:numPr>
        <w:pStyle w:val="Compact"/>
      </w:pPr>
      <w:r>
        <w:t xml:space="preserve">Collaboration with NYC Fire Department safety inspectors to ensure compliance with urban fire codes.</w:t>
      </w:r>
    </w:p>
    <w:bookmarkEnd w:id="31"/>
    <w:bookmarkStart w:id="32" w:name="X3fd3cdd69ac3589b80bff907e1548e1efcf2a51"/>
    <w:p>
      <w:pPr>
        <w:pStyle w:val="Heading2"/>
      </w:pPr>
      <w:r>
        <w:t xml:space="preserve">7. Future Outlook: The Chemical Engineer in the Green City Era</w:t>
      </w:r>
    </w:p>
    <w:p>
      <w:pPr>
        <w:pStyle w:val="FirstParagraph"/>
      </w:pPr>
      <w:r>
        <w:t xml:space="preserve">The trajectory for Chemical Engineers in United States New York City points toward greater integration with data science and artificial intelligence. As NYC pushes towards its "100% Clean Energy" goal, Chemical Engineers will be pivotal in developing carbon capture technologies, advanced battery materials for electric transit, and sustainable building materials.</w:t>
      </w:r>
    </w:p>
    <w:p>
      <w:pPr>
        <w:pStyle w:val="BodyText"/>
      </w:pPr>
      <w:r>
        <w:t xml:space="preserve">Furthermore, the role of the Chemical Engineer is expanding into urban metabolism studies—optimizing how cities consume resources like water and energy. The expertise in thermodynamics and fluid dynamics is increasingly applied to city-wide utility networks rather than just factory floors.</w:t>
      </w:r>
    </w:p>
    <w:bookmarkEnd w:id="32"/>
    <w:bookmarkStart w:id="33" w:name="conclusion"/>
    <w:p>
      <w:pPr>
        <w:pStyle w:val="Heading2"/>
      </w:pPr>
      <w:r>
        <w:t xml:space="preserve">8. Conclusion</w:t>
      </w:r>
    </w:p>
    <w:p>
      <w:pPr>
        <w:pStyle w:val="FirstParagraph"/>
      </w:pPr>
      <w:r>
        <w:t xml:space="preserve">This Case Study demonstrates that the Chemical Engineer is not a relic of the industrial past but a vital innovator for the sustainable future of United States New York City. By leveraging process intensification, green chemistry principles, and rigorous safety standards, Chemical Engineers are enabling high-tech industries to thrive within one of the most dense and regulated urban environments in the world.</w:t>
      </w:r>
    </w:p>
    <w:p>
      <w:pPr>
        <w:pStyle w:val="BodyText"/>
      </w:pPr>
      <w:r>
        <w:t xml:space="preserve">The success of projects like "GreenStream NYC" proves that environmental responsibility and industrial productivity can coexist. As United States New York City continues to evolve into a leader in green technology, the demand for skilled Chemical Engineers who understand both complex chemistry and urban regulatory frameworks will only continue to grow.</w:t>
      </w:r>
    </w:p>
    <w:p>
      <w:pPr>
        <w:pStyle w:val="BodyText"/>
      </w:pPr>
      <w:r>
        <w:rPr>
          <w:bCs/>
          <w:b/>
        </w:rPr>
        <w:t xml:space="preserve">Keywords:</w:t>
      </w:r>
      <w:r>
        <w:t xml:space="preserve"> </w:t>
      </w:r>
      <w:r>
        <w:t xml:space="preserve">Case Study, Chemical Engineer, United States New York City, Green Chemistry, Process Intensification, Urban Manufacturing.</w:t>
      </w:r>
      <w:r>
        <w:br/>
      </w:r>
      <w:r>
        <w:rPr>
          <w:bCs/>
          <w:b/>
        </w:rPr>
        <w:t xml:space="preserve">Acknowledgments:</w:t>
      </w:r>
      <w:r>
        <w:t xml:space="preserve"> </w:t>
      </w:r>
      <w:r>
        <w:t xml:space="preserve">Data synthesized from industry reports on NYU Polytechnic Institute research and NYC Department of Small Business Services.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United States New York City</dc:title>
  <dc:creator/>
  <dc:language>en</dc:language>
  <cp:keywords/>
  <dcterms:created xsi:type="dcterms:W3CDTF">2026-07-29T16:25:09Z</dcterms:created>
  <dcterms:modified xsi:type="dcterms:W3CDTF">2026-07-29T16:25:09Z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