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X0a13250f06da2f5157da37f00813aebf063eae0"/>
    <w:p>
      <w:pPr>
        <w:pStyle w:val="Heading1"/>
      </w:pPr>
      <w:r>
        <w:t xml:space="preserve">Strategic Integration of Chemical Engineering Expertise in the Industrial Landscape of Uzbekistan, Tashkent</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Modernizing Petrochemical Processes: A Case Study on the Role of the Chemical Engineer in Uzbekistan, Tashkent</w:t>
      </w:r>
      <w:r>
        <w:br/>
      </w:r>
      <w:r>
        <w:rPr>
          <w:bCs/>
          <w:b/>
        </w:rPr>
        <w:t xml:space="preserve">Audience:</w:t>
      </w:r>
      <w:r>
        <w:t xml:space="preserve"> </w:t>
      </w:r>
      <w:r>
        <w:t xml:space="preserve">Industrial Stakeholders, Policy Makers, and Engineering Professionals</w:t>
      </w:r>
    </w:p>
    <w:bookmarkStart w:id="20" w:name="executive-summary"/>
    <w:p>
      <w:pPr>
        <w:pStyle w:val="Heading2"/>
      </w:pPr>
      <w:r>
        <w:t xml:space="preserve">1. Executive Summary</w:t>
      </w:r>
    </w:p>
    <w:p>
      <w:pPr>
        <w:pStyle w:val="FirstParagraph"/>
      </w:pPr>
      <w:r>
        <w:t xml:space="preserve">This case study examines the critical evolution of industrial manufacturing in Uzbekistan, specifically focusing on the capital city of Tashkent. As the nation transitions from a Soviet-era planned economy to a dynamic market-oriented system, the demand for specialized technical expertise has surged at an unprecedented rate. Central to this transformation is the role of the</w:t>
      </w:r>
      <w:r>
        <w:t xml:space="preserve"> </w:t>
      </w:r>
      <w:r>
        <w:rPr>
          <w:bCs/>
          <w:b/>
        </w:rPr>
        <w:t xml:space="preserve">Chemical Engineer</w:t>
      </w:r>
      <w:r>
        <w:t xml:space="preserve">. This document analyzes how chemical engineering principles are being applied in Tashkent’s growing petrochemical and pharmaceutical sectors to enhance efficiency, ensure environmental sustainability, and boost international competitiveness.</w:t>
      </w:r>
    </w:p>
    <w:bookmarkEnd w:id="20"/>
    <w:bookmarkStart w:id="21" w:name="Xe8b65bf320f00921f6f1cabcb9c7df856c8991f"/>
    <w:p>
      <w:pPr>
        <w:pStyle w:val="Heading2"/>
      </w:pPr>
      <w:r>
        <w:t xml:space="preserve">2. Background: The Industrial Context of Uzbekistan</w:t>
      </w:r>
    </w:p>
    <w:p>
      <w:pPr>
        <w:pStyle w:val="FirstParagraph"/>
      </w:pPr>
      <w:r>
        <w:rPr>
          <w:bCs/>
          <w:b/>
        </w:rPr>
        <w:t xml:space="preserve">The Nation’s Economic Shift</w:t>
      </w:r>
      <w:r>
        <w:br/>
      </w:r>
      <w:r>
        <w:t xml:space="preserve">Historically reliant on agriculture and raw material extraction, Uzbekistan has embarked on a comprehensive reform agenda aimed at diversifying its economy. A primary pillar of this strategy is the development of the manufacturing sector, particularly in chemicals and petroleum products. The government has introduced new investment codes to attract foreign direct investment (FDI), creating a fertile ground for technological modernization.</w:t>
      </w:r>
    </w:p>
    <w:p>
      <w:pPr>
        <w:pStyle w:val="BodyText"/>
      </w:pPr>
      <w:r>
        <w:rPr>
          <w:bCs/>
          <w:b/>
        </w:rPr>
        <w:t xml:space="preserve">The Urban Hub: Tashkent</w:t>
      </w:r>
      <w:r>
        <w:br/>
      </w:r>
      <w:r>
        <w:t xml:space="preserve">As the largest city and economic heart of the country, Tashkent serves as the primary incubator for industrial innovation. The city hosts major state-owned enterprises transitioning into joint ventures with international partners. In this context,</w:t>
      </w:r>
      <w:r>
        <w:t xml:space="preserve"> </w:t>
      </w:r>
      <w:r>
        <w:rPr>
          <w:bCs/>
          <w:b/>
        </w:rPr>
        <w:t xml:space="preserve">Uzbekistan Tashkent</w:t>
      </w:r>
      <w:r>
        <w:t xml:space="preserve"> </w:t>
      </w:r>
      <w:r>
        <w:t xml:space="preserve">is not merely a geographical location but a symbol of rapid modernization where global engineering standards are being integrated with local resources.</w:t>
      </w:r>
    </w:p>
    <w:bookmarkEnd w:id="21"/>
    <w:bookmarkStart w:id="22" w:name="the-problem-statement"/>
    <w:p>
      <w:pPr>
        <w:pStyle w:val="Heading2"/>
      </w:pPr>
      <w:r>
        <w:t xml:space="preserve">3. The Problem Statement</w:t>
      </w:r>
    </w:p>
    <w:p>
      <w:pPr>
        <w:pStyle w:val="FirstParagraph"/>
      </w:pPr>
      <w:r>
        <w:t xml:space="preserve">The industrial facilities in Uzbekistan inherited from the Soviet era often suffer from outdated infrastructure, low energy efficiency, and significant environmental pollution. Furthermore, there is a scarcity of personnel capable of operating modern chemical processing plants that adhere to International Organization for Standardization (ISO) and Environmental Protection Agency (EPA) standards.</w:t>
      </w:r>
    </w:p>
    <w:p>
      <w:pPr>
        <w:pStyle w:val="BodyText"/>
      </w:pPr>
      <w:r>
        <w:t xml:space="preserve">The core challenge identified in this case study is the gap between existing industrial capabilities and the requirements for sustainable, high-efficiency production. Bridging this gap requires more than just new machinery; it requires human capital capable of designing, optimizing, and managing complex chemical processes.</w:t>
      </w:r>
    </w:p>
    <w:bookmarkEnd w:id="22"/>
    <w:bookmarkStart w:id="26" w:name="X4ddcf2fff662ab76d4ff4b6af7f0f4386feb74b"/>
    <w:p>
      <w:pPr>
        <w:pStyle w:val="Heading2"/>
      </w:pPr>
      <w:r>
        <w:t xml:space="preserve">4. The Solution: The Chemical Engineer as a Catalyst</w:t>
      </w:r>
    </w:p>
    <w:p>
      <w:pPr>
        <w:pStyle w:val="FirstParagraph"/>
      </w:pPr>
      <w:r>
        <w:t xml:space="preserve">The introduction and utilization of the professional</w:t>
      </w:r>
      <w:r>
        <w:t xml:space="preserve"> </w:t>
      </w:r>
      <w:r>
        <w:rPr>
          <w:bCs/>
          <w:b/>
        </w:rPr>
        <w:t xml:space="preserve">Chemical Engineer</w:t>
      </w:r>
      <w:r>
        <w:t xml:space="preserve"> </w:t>
      </w:r>
      <w:r>
        <w:t xml:space="preserve">have emerged as the primary solution to these industrial bottlenecks. In Tashkent, chemical engineers are no longer limited to traditional supervision roles; they are now strategic leaders driving process innovation.</w:t>
      </w:r>
    </w:p>
    <w:bookmarkStart w:id="23" w:name="process-optimization-and-efficiency"/>
    <w:p>
      <w:pPr>
        <w:pStyle w:val="Heading3"/>
      </w:pPr>
      <w:r>
        <w:t xml:space="preserve">4.1 Process Optimization and Efficiency</w:t>
      </w:r>
    </w:p>
    <w:p>
      <w:pPr>
        <w:pStyle w:val="FirstParagraph"/>
      </w:pPr>
      <w:r>
        <w:t xml:space="preserve">In a recent case involving a major petrochemical plant in the Tashkent industrial zone, senior chemical engineers implemented advanced computational fluid dynamics (CFD) modeling. By analyzing flow rates and heat transfer efficiencies within existing reactors, they identified inefficiencies that resulted in a 15% energy loss. The redesign of the heat exchanger network, led by the chemical engineering team, recovered this energy, reducing operational costs significantly and increasing output capacity.</w:t>
      </w:r>
    </w:p>
    <w:bookmarkEnd w:id="23"/>
    <w:bookmarkStart w:id="24" w:name="X982d7bd511fdd4d7c14be980f43e766083ae8d6"/>
    <w:p>
      <w:pPr>
        <w:pStyle w:val="Heading3"/>
      </w:pPr>
      <w:r>
        <w:t xml:space="preserve">4.2 Environmental Compliance and Sustainability</w:t>
      </w:r>
    </w:p>
    <w:p>
      <w:pPr>
        <w:pStyle w:val="FirstParagraph"/>
      </w:pPr>
      <w:r>
        <w:rPr>
          <w:bCs/>
          <w:b/>
        </w:rPr>
        <w:t xml:space="preserve">Uzbekistan Tashkent</w:t>
      </w:r>
      <w:r>
        <w:t xml:space="preserve">, like many rapidly developing regions, faces pressure to reduce its carbon footprint. Chemical engineers in the region have been instrumental in designing wastewater treatment systems and air pollution control technologies. For instance, a pharmaceutical manufacturing facility near Tashkent deployed new membrane filtration techniques developed by local chemical engineering teams. This innovation not only met strict European export standards for clean water discharge but also allowed for the recovery of valuable solvents, turning waste into a revenue stream.</w:t>
      </w:r>
    </w:p>
    <w:bookmarkEnd w:id="24"/>
    <w:bookmarkStart w:id="25" w:name="safety-management-systems"/>
    <w:p>
      <w:pPr>
        <w:pStyle w:val="Heading3"/>
      </w:pPr>
      <w:r>
        <w:t xml:space="preserve">4.3 Safety Management Systems</w:t>
      </w:r>
    </w:p>
    <w:p>
      <w:pPr>
        <w:pStyle w:val="FirstParagraph"/>
      </w:pPr>
      <w:r>
        <w:t xml:space="preserve">Safety is paramount in chemical processing. Chemical engineers have been tasked with overhauling safety protocols in Tashkent’s industrial zones. By implementing Hazard and Operability Studies (HAZOP), these professionals identify potential failure points before they result in accidents. This proactive approach has significantly reduced incident rates, fostering a safer work environment and increasing investor confidence.</w:t>
      </w:r>
    </w:p>
    <w:bookmarkEnd w:id="25"/>
    <w:bookmarkEnd w:id="26"/>
    <w:bookmarkStart w:id="27" w:name="educational-and-collaborative-dynamics"/>
    <w:p>
      <w:pPr>
        <w:pStyle w:val="Heading2"/>
      </w:pPr>
      <w:r>
        <w:t xml:space="preserve">5. Educational and Collaborative Dynamics</w:t>
      </w:r>
    </w:p>
    <w:p>
      <w:pPr>
        <w:pStyle w:val="FirstParagraph"/>
      </w:pPr>
      <w:r>
        <w:t xml:space="preserve">The success of chemical engineers in this region is supported by robust educational frameworks. Leading universities in Tashkent have revised their curricula to emphasize modern process control, green chemistry, and data analytics. Moreover, partnerships between local institutions and international engineering firms have facilitated knowledge transfer.</w:t>
      </w:r>
    </w:p>
    <w:p>
      <w:pPr>
        <w:pStyle w:val="BodyText"/>
      </w:pPr>
      <w:r>
        <w:t xml:space="preserve">In this collaborative ecosystem, the</w:t>
      </w:r>
      <w:r>
        <w:t xml:space="preserve"> </w:t>
      </w:r>
      <w:r>
        <w:rPr>
          <w:bCs/>
          <w:b/>
        </w:rPr>
        <w:t xml:space="preserve">Chemical Engineer</w:t>
      </w:r>
      <w:r>
        <w:t xml:space="preserve"> </w:t>
      </w:r>
      <w:r>
        <w:t xml:space="preserve">acts as a bridge. They translate global best practices into local applications while mentoring junior engineers in Tashkent. This mentorship ensures that the knowledge base remains sustainable and evolves with technological advancements.</w:t>
      </w:r>
    </w:p>
    <w:bookmarkEnd w:id="27"/>
    <w:bookmarkStart w:id="28" w:name="challenges-and-future-outlook"/>
    <w:p>
      <w:pPr>
        <w:pStyle w:val="Heading2"/>
      </w:pPr>
      <w:r>
        <w:t xml:space="preserve">6. Challenges and Future Outlook</w:t>
      </w:r>
    </w:p>
    <w:p>
      <w:pPr>
        <w:pStyle w:val="FirstParagraph"/>
      </w:pPr>
      <w:r>
        <w:t xml:space="preserve">Despite significant progress, challenges remain. Access to cutting-edge simulation software can be limited due to licensing costs, and there is still a need for continuous professional development in emerging fields such as nanotechnology and biofuels. Additionally, the integration of artificial intelligence in process control requires specialized training that is currently being developed.</w:t>
      </w:r>
    </w:p>
    <w:p>
      <w:pPr>
        <w:pStyle w:val="BodyText"/>
      </w:pPr>
      <w:r>
        <w:t xml:space="preserve">Looking forward, the role of the chemical engineer in</w:t>
      </w:r>
      <w:r>
        <w:t xml:space="preserve"> </w:t>
      </w:r>
      <w:r>
        <w:rPr>
          <w:bCs/>
          <w:b/>
        </w:rPr>
        <w:t xml:space="preserve">Uzbekistan Tashkent</w:t>
      </w:r>
      <w:r>
        <w:t xml:space="preserve"> </w:t>
      </w:r>
      <w:r>
        <w:t xml:space="preserve">will expand into renewable energy sectors. With Uzbekistan’s goal to achieve carbon neutrality by 2050, chemical engineers will play a pivotal role in developing hydrogen production facilities and bio-refineries. The city is poised to become a regional hub for green chemistry innovation.</w:t>
      </w:r>
    </w:p>
    <w:bookmarkEnd w:id="28"/>
    <w:bookmarkStart w:id="29" w:name="conclusion"/>
    <w:p>
      <w:pPr>
        <w:pStyle w:val="Heading2"/>
      </w:pPr>
      <w:r>
        <w:t xml:space="preserve">7. Conclusion</w:t>
      </w:r>
    </w:p>
    <w:p>
      <w:pPr>
        <w:pStyle w:val="FirstParagraph"/>
      </w:pPr>
      <w:r>
        <w:t xml:space="preserve">This case study underscores the indispensable role of the</w:t>
      </w:r>
      <w:r>
        <w:t xml:space="preserve"> </w:t>
      </w:r>
      <w:r>
        <w:rPr>
          <w:bCs/>
          <w:b/>
        </w:rPr>
        <w:t xml:space="preserve">Chemical Engineer</w:t>
      </w:r>
      <w:r>
        <w:t xml:space="preserve"> </w:t>
      </w:r>
      <w:r>
        <w:t xml:space="preserve">in the industrial resurgence of Uzbekistan. In</w:t>
      </w:r>
      <w:r>
        <w:t xml:space="preserve"> </w:t>
      </w:r>
      <w:r>
        <w:rPr>
          <w:bCs/>
          <w:b/>
        </w:rPr>
        <w:t xml:space="preserve">Tashkent</w:t>
      </w:r>
      <w:r>
        <w:t xml:space="preserve">, these professionals are driving efficiency, ensuring environmental compliance, and enhancing safety standards. Their work transforms traditional industries into modern, competitive entities capable of thriving in a globalized economy.</w:t>
      </w:r>
    </w:p>
    <w:p>
      <w:pPr>
        <w:pStyle w:val="BodyText"/>
      </w:pPr>
      <w:r>
        <w:t xml:space="preserve">The trajectory observed in Tashkent suggests that investing in chemical engineering talent is not just an operational necessity but a strategic economic imperative. As Uzbekistan continues its path toward industrial maturity, the chemical engineer will remain at the forefront, turning raw potential into sustainable industrial success.</w:t>
      </w:r>
    </w:p>
    <w:p>
      <w:r>
        <w:pict>
          <v:rect style="width:0;height:1.5pt" o:hralign="center" o:hrstd="t" o:hr="t"/>
        </w:pict>
      </w:r>
    </w:p>
    <w:p>
      <w:pPr>
        <w:pStyle w:val="FirstParagraph"/>
      </w:pPr>
      <w:r>
        <w:rPr>
          <w:iCs/>
          <w:i/>
        </w:rPr>
        <w:t xml:space="preserve">This document was prepared to highlight industry trends in Central Asia. All case examples are representative of current developments in the region.</w:t>
      </w:r>
    </w:p>
    <w:p>
      <w:pPr>
        <w:pStyle w:val="BodyText"/>
      </w:pPr>
      <w:r>
        <w:t xml:space="preserve">© 2023 Industrial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Uzbekistan, Tashkent</dc:title>
  <dc:creator/>
  <dc:language>en</dc:language>
  <cp:keywords/>
  <dcterms:created xsi:type="dcterms:W3CDTF">2026-07-29T12:42:33Z</dcterms:created>
  <dcterms:modified xsi:type="dcterms:W3CDTF">2026-07-29T12:42:33Z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