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and</w:t>
      </w:r>
      <w:r>
        <w:t xml:space="preserve"> </w:t>
      </w:r>
      <w:r>
        <w:t xml:space="preserve">Operational</w:t>
      </w:r>
      <w:r>
        <w:t xml:space="preserve"> </w:t>
      </w:r>
      <w:r>
        <w:t xml:space="preserve">Excellence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Chile</w:t>
      </w:r>
      <w:r>
        <w:t xml:space="preserve"> </w:t>
      </w:r>
      <w:r>
        <w:t xml:space="preserve">Santiago</w:t>
      </w:r>
    </w:p>
    <w:bookmarkStart w:id="30" w:name="X6f5c398de928291d99421d50cf391a42c297ea5"/>
    <w:p>
      <w:pPr>
        <w:pStyle w:val="Heading1"/>
      </w:pPr>
      <w:r>
        <w:t xml:space="preserve">Case Study: Strategic Expansion and Operational Excellence of a Chemist in Chile Santiago</w:t>
      </w:r>
    </w:p>
    <w:p>
      <w:pPr>
        <w:pStyle w:val="FirstParagraph"/>
      </w:pPr>
      <w:r>
        <w:rPr>
          <w:bCs/>
          <w:b/>
        </w:rPr>
        <w:t xml:space="preserve">Date:</w:t>
      </w:r>
      <w:r>
        <w:t xml:space="preserve"> </w:t>
      </w:r>
      <w:r>
        <w:t xml:space="preserve">October 2023</w:t>
      </w:r>
      <w:r>
        <w:br/>
      </w:r>
      <w:r>
        <w:rPr>
          <w:bCs/>
          <w:b/>
        </w:rPr>
        <w:t xml:space="preserve">Jurisdiction:</w:t>
      </w:r>
      <w:r>
        <w:t xml:space="preserve">The Republic of Chile, specifically the Metropolitan Region (Santiago)</w:t>
      </w:r>
      <w:r>
        <w:br/>
      </w:r>
    </w:p>
    <w:p>
      <w:pPr>
        <w:pStyle w:val="BodyText"/>
      </w:pPr>
      <w:r>
        <w:t xml:space="preserve">Industry Sector:Retail Pharmacy and Specialized Healthcare Services</w:t>
      </w:r>
    </w:p>
    <w:bookmarkStart w:id="20" w:name="executive-summary"/>
    <w:p>
      <w:pPr>
        <w:pStyle w:val="Heading2"/>
      </w:pPr>
      <w:r>
        <w:t xml:space="preserve">1. Executive Summary</w:t>
      </w:r>
    </w:p>
    <w:p>
      <w:pPr>
        <w:pStyle w:val="FirstParagraph"/>
      </w:pPr>
      <w:r>
        <w:t xml:space="preserve">This case study examines the strategic evolution, regulatory navigation, and market adaptation of a prominent Chemist enterprise operating within the high-density urban environment of Chile Santiago. As one of the largest metropolitan areas in South America, Santiago presents unique challenges regarding logistics, demographic diversity, and stringent health regulations. The primary objective of this analysis is to illustrate how a modern Chemist can leverage local supply chain efficiencies while maintaining strict compliance with Chilean health authority standards (ISP - Instituto de Salud Pública). The study highlights that success in the Chile Santiago market requires not just commercial acumen but also deep integration into the local healthcare ecosystem, balancing public subsidy programs with private retail innovation.</w:t>
      </w:r>
    </w:p>
    <w:bookmarkEnd w:id="20"/>
    <w:bookmarkStart w:id="21" w:name="background-and-context"/>
    <w:p>
      <w:pPr>
        <w:pStyle w:val="Heading2"/>
      </w:pPr>
      <w:r>
        <w:t xml:space="preserve">2. Background and Context</w:t>
      </w:r>
    </w:p>
    <w:p>
      <w:pPr>
        <w:pStyle w:val="FirstParagraph"/>
      </w:pPr>
      <w:r>
        <w:t xml:space="preserve">The landscape of pharmacy retail in Chile is characterized by a dual structure: a widespread network of independent pharmacies (often referred to as "boticas") and large-scale chain Chemists. In recent years, consolidation has accelerated, leading to the emergence of dominant players in Chile Santiago that operate hundreds of branches across the metropolitan region. The specific location chosen for this case study is the Providencia and Las Condes communes, affluent areas with high population density and sophisticated consumer demands.</w:t>
      </w:r>
    </w:p>
    <w:p>
      <w:pPr>
        <w:pStyle w:val="BodyText"/>
      </w:pPr>
      <w:r>
        <w:t xml:space="preserve">The Chemist in question sought to expand its footprint from a regional player to a market leader within Chile Santiago. This expansion was driven by the increasing demand for specialized healthcare products, chronic disease management medications, and cosmetic dermatology services. The target demographic in these parts of Santiago includes an aging population requiring consistent medication adherence, as well as younger demographics seeking premium wellness solutions. Understanding the nuances of the Chilean consumer is critical; patients in Santiago are increasingly informed through digital channels yet remain heavily reliant on pharmacists for clinical advice.</w:t>
      </w:r>
    </w:p>
    <w:bookmarkEnd w:id="21"/>
    <w:bookmarkStart w:id="22" w:name="strategic-challenges"/>
    <w:p>
      <w:pPr>
        <w:pStyle w:val="Heading2"/>
      </w:pPr>
      <w:r>
        <w:t xml:space="preserve">3. Strategic Challenges</w:t>
      </w:r>
    </w:p>
    <w:p>
      <w:pPr>
        <w:pStyle w:val="FirstParagraph"/>
      </w:pPr>
      <w:r>
        <w:t xml:space="preserve">The Chemist faced several formidable challenges upon entering and scaling operations in Chile Santiago:</w:t>
      </w:r>
    </w:p>
    <w:p>
      <w:pPr>
        <w:numPr>
          <w:ilvl w:val="0"/>
          <w:numId w:val="1001"/>
        </w:numPr>
        <w:pStyle w:val="Compact"/>
      </w:pPr>
      <w:r>
        <w:rPr>
          <w:bCs/>
          <w:b/>
        </w:rPr>
        <w:t xml:space="preserve">Regulatory Compliance:</w:t>
      </w:r>
      <w:r>
        <w:t xml:space="preserve">The pharmaceutical sector in Chile is heavily regulated by the ISP. Any new branch opening, including those in the busy districts of Santiago, requires rigorous inspection protocols regarding cold chain storage, prescription handling, and hygiene standards. Non-compliance risks severe fines or closure.</w:t>
      </w:r>
    </w:p>
    <w:p>
      <w:pPr>
        <w:numPr>
          <w:ilvl w:val="0"/>
          <w:numId w:val="1001"/>
        </w:numPr>
        <w:pStyle w:val="Compact"/>
      </w:pPr>
      <w:r>
        <w:rPr>
          <w:bCs/>
          <w:b/>
        </w:rPr>
        <w:t xml:space="preserve">Logistical Complexity:</w:t>
      </w:r>
      <w:r>
        <w:t xml:space="preserve">Santiago suffers from significant traffic congestion during peak hours ("hora punta"). Delivering fresh medications requiring temperature control to various branches across the city presents a logistical nightmare. The Chemist needed a robust distribution network that could bypass urban bottlenecks.</w:t>
      </w:r>
    </w:p>
    <w:p>
      <w:pPr>
        <w:numPr>
          <w:ilvl w:val="0"/>
          <w:numId w:val="1001"/>
        </w:numPr>
        <w:pStyle w:val="Compact"/>
      </w:pPr>
      <w:r>
        <w:rPr>
          <w:bCs/>
          <w:b/>
        </w:rPr>
        <w:t xml:space="preserve">Digital Integration:</w:t>
      </w:r>
      <w:r>
        <w:t xml:space="preserve">With the rise of digital health platforms in Chile, consumers expect seamless integration between physical stores and online ordering. The gap between traditional pharmacy services and modern e-commerce expectations was widening.</w:t>
      </w:r>
    </w:p>
    <w:p>
      <w:pPr>
        <w:numPr>
          <w:ilvl w:val="0"/>
          <w:numId w:val="1001"/>
        </w:numPr>
        <w:pStyle w:val="Compact"/>
      </w:pPr>
      <w:r>
        <w:t xml:space="preserve">Talent Retention:The demand for qualified pharmacists in Chile Santiago exceeds supply. Recruiting skilled professionals who can provide clinical consultations rather than just transactional sales is difficult.</w:t>
      </w:r>
    </w:p>
    <w:bookmarkEnd w:id="22"/>
    <w:bookmarkStart w:id="26" w:name="strategic-implementation"/>
    <w:p>
      <w:pPr>
        <w:pStyle w:val="Heading2"/>
      </w:pPr>
      <w:r>
        <w:t xml:space="preserve">4. Strategic Implementation</w:t>
      </w:r>
    </w:p>
    <w:p>
      <w:pPr>
        <w:pStyle w:val="FirstParagraph"/>
      </w:pPr>
      <w:r>
        <w:t xml:space="preserve">To address these challenges, the Chemist implemented a multi-faceted strategy tailored specifically for the Chile Santiago market.</w:t>
      </w:r>
    </w:p>
    <w:bookmarkStart w:id="23" w:name="a.-hyper-local-supply-chain-optimization"/>
    <w:p>
      <w:pPr>
        <w:pStyle w:val="Heading3"/>
      </w:pPr>
      <w:r>
        <w:t xml:space="preserve">A. Hyper-Local Supply Chain Optimization</w:t>
      </w:r>
    </w:p>
    <w:p>
      <w:pPr>
        <w:pStyle w:val="FirstParagraph"/>
      </w:pPr>
      <w:r>
        <w:t xml:space="preserve">The organization invested in a centralized distribution hub located on the outskirts of Santiago, equipped with automated sorting systems. This allowed for just-in-time deliveries to stores within the city center. By utilizing electric cargo vehicles for last-mile delivery during night hours, the Chemist mitigated traffic delays and reduced its carbon footprint, appealing to environmentally conscious consumers in Chile.</w:t>
      </w:r>
    </w:p>
    <w:bookmarkEnd w:id="23"/>
    <w:bookmarkStart w:id="24" w:name="X11fdf5ca77a09a822226ab1cd4baf448186c384"/>
    <w:p>
      <w:pPr>
        <w:pStyle w:val="Heading3"/>
      </w:pPr>
      <w:r>
        <w:t xml:space="preserve">B. Technological Integration and Telepharmacy</w:t>
      </w:r>
    </w:p>
    <w:p>
      <w:pPr>
        <w:pStyle w:val="FirstParagraph"/>
      </w:pPr>
      <w:r>
        <w:t xml:space="preserve">The Chemist launched a proprietary mobile application compatible with the Chilean social security system (ISAPRE and FONASA). This app allows patients in Santiago to upload prescriptions, check real-time stock availability across different branches, and schedule pickup times. Furthermore, they introduced a telepharmacy service where remote consultations with licensed pharmacists could pre-screen patients before they visited physical locations in high-traffic areas like Metro stations.</w:t>
      </w:r>
    </w:p>
    <w:bookmarkEnd w:id="24"/>
    <w:bookmarkStart w:id="25" w:name="c.-specialized-service-zones"/>
    <w:p>
      <w:pPr>
        <w:pStyle w:val="Heading3"/>
      </w:pPr>
      <w:r>
        <w:t xml:space="preserve">C. Specialized Service Zones</w:t>
      </w:r>
    </w:p>
    <w:p>
      <w:pPr>
        <w:pStyle w:val="FirstParagraph"/>
      </w:pPr>
      <w:r>
        <w:t xml:space="preserve">Recognizing the affluent nature of certain Santiago communes, several flagship Chemist stores were redesigned to include "Wellness Zones." These areas offer non-prescription services such as blood pressure monitoring, flu vaccinations, and personalized dermatological advice. This shift from a transactional model to a service-oriented model increased customer loyalty and average basket size.</w:t>
      </w:r>
    </w:p>
    <w:bookmarkEnd w:id="25"/>
    <w:bookmarkEnd w:id="26"/>
    <w:bookmarkStart w:id="27" w:name="results-and-outcomes"/>
    <w:p>
      <w:pPr>
        <w:pStyle w:val="Heading2"/>
      </w:pPr>
      <w:r>
        <w:t xml:space="preserve">5. Results and Outcomes</w:t>
      </w:r>
    </w:p>
    <w:p>
      <w:pPr>
        <w:pStyle w:val="FirstParagraph"/>
      </w:pPr>
      <w:r>
        <w:t xml:space="preserve">The strategic initiatives yielded significant results within the first two years of implementation in Chile Santiago:</w:t>
      </w:r>
    </w:p>
    <w:p>
      <w:pPr>
        <w:numPr>
          <w:ilvl w:val="0"/>
          <w:numId w:val="1002"/>
        </w:numPr>
        <w:pStyle w:val="Compact"/>
      </w:pPr>
      <w:r>
        <w:rPr>
          <w:bCs/>
          <w:b/>
        </w:rPr>
        <w:t xml:space="preserve">Market Share Growth:</w:t>
      </w:r>
      <w:r>
        <w:t xml:space="preserve">The Chemist increased its market share in the Metropolitan Region by 15%, outperforming national averages.</w:t>
      </w:r>
    </w:p>
    <w:p>
      <w:pPr>
        <w:numPr>
          <w:ilvl w:val="0"/>
          <w:numId w:val="1002"/>
        </w:numPr>
        <w:pStyle w:val="Compact"/>
      </w:pPr>
      <w:r>
        <w:t xml:space="preserve">Customer Satisfaction:Patient satisfaction scores rose by 22 points, attributed primarily to reduced wait times and the convenience of the digital platform.</w:t>
      </w:r>
    </w:p>
    <w:p>
      <w:pPr>
        <w:numPr>
          <w:ilvl w:val="0"/>
          <w:numId w:val="1002"/>
        </w:numPr>
        <w:pStyle w:val="Compact"/>
      </w:pPr>
      <w:r>
        <w:rPr>
          <w:bCs/>
          <w:b/>
        </w:rPr>
        <w:t xml:space="preserve">Operational Efficiency:</w:t>
      </w:r>
      <w:r>
        <w:t xml:space="preserve">Logistics costs decreased by 10% due to optimized routing algorithms that accounted for Santiago’s unique traffic patterns.</w:t>
      </w:r>
    </w:p>
    <w:p>
      <w:pPr>
        <w:numPr>
          <w:ilvl w:val="0"/>
          <w:numId w:val="1002"/>
        </w:numPr>
        <w:pStyle w:val="Compact"/>
      </w:pPr>
      <w:r>
        <w:t xml:space="preserve">Talent Engagement:The introduction of professional development tracks for pharmacists reduced turnover rates by 30%, creating a more stable workforce capable of delivering high-quality clinical care.</w:t>
      </w:r>
    </w:p>
    <w:bookmarkEnd w:id="27"/>
    <w:bookmarkStart w:id="28" w:name="lessons-learned"/>
    <w:p>
      <w:pPr>
        <w:pStyle w:val="Heading2"/>
      </w:pPr>
      <w:r>
        <w:t xml:space="preserve">6. Lessons Learned</w:t>
      </w:r>
    </w:p>
    <w:p>
      <w:pPr>
        <w:pStyle w:val="FirstParagraph"/>
      </w:pPr>
      <w:r>
        <w:t xml:space="preserve">This case study offers several critical lessons for any Chemist aiming to succeed in Chile Santiago:</w:t>
      </w:r>
    </w:p>
    <w:p>
      <w:pPr>
        <w:numPr>
          <w:ilvl w:val="0"/>
          <w:numId w:val="1003"/>
        </w:numPr>
        <w:pStyle w:val="Compact"/>
      </w:pPr>
      <w:r>
        <w:rPr>
          <w:bCs/>
          <w:b/>
        </w:rPr>
        <w:t xml:space="preserve">Regulatory Agility is Key:</w:t>
      </w:r>
      <w:r>
        <w:t xml:space="preserve">Navigating the ISP regulations requires proactive engagement. Waiting for audits rather than preparing continuously leads to operational disruptions.</w:t>
      </w:r>
    </w:p>
    <w:p>
      <w:pPr>
        <w:numPr>
          <w:ilvl w:val="0"/>
          <w:numId w:val="1003"/>
        </w:numPr>
        <w:pStyle w:val="Compact"/>
      </w:pPr>
      <w:r>
        <w:t xml:space="preserve">Digital is Not Optional:In Santiago, digital literacy among consumers is high. A Chemist without a robust digital presence loses relevance rapidly.</w:t>
      </w:r>
    </w:p>
    <w:p>
      <w:pPr>
        <w:numPr>
          <w:ilvl w:val="0"/>
          <w:numId w:val="1003"/>
        </w:numPr>
        <w:pStyle w:val="Compact"/>
      </w:pPr>
      <w:r>
        <w:rPr>
          <w:bCs/>
          <w:b/>
        </w:rPr>
        <w:t xml:space="preserve">Hospitality Meets Healthcare:</w:t>
      </w:r>
      <w:r>
        <w:t xml:space="preserve">The Chilean culture values personal interaction. Even with advanced technology, the human touch of a knowledgeable pharmacist remains the cornerstone of trust in the Chemist brand.</w:t>
      </w:r>
    </w:p>
    <w:bookmarkEnd w:id="28"/>
    <w:bookmarkStart w:id="29" w:name="conclusion"/>
    <w:p>
      <w:pPr>
        <w:pStyle w:val="Heading2"/>
      </w:pPr>
      <w:r>
        <w:t xml:space="preserve">7. Conclusion</w:t>
      </w:r>
    </w:p>
    <w:p>
      <w:pPr>
        <w:pStyle w:val="FirstParagraph"/>
      </w:pPr>
      <w:r>
        <w:t xml:space="preserve">The expansion and operational excellence achieved by this Chemist in Chile Santiago demonstrate that success in the pharmaceutical retail sector requires a delicate balance between technological innovation, logistical precision, and regulatory compliance. By adapting specifically to the urban dynamics of Santiago and prioritizing patient care over pure transaction volume, the enterprise has set a new benchmark for industry standards. Future growth strategies must continue to focus on integrating with Chile’s evolving public health infrastructure while maintaining the personalized service that defines successful pharmacy retail in this region.</w:t>
      </w:r>
    </w:p>
    <w:p>
      <w:r>
        <w:pict>
          <v:rect style="width:0;height:1.5pt" o:hralign="center" o:hrstd="t" o:hr="t"/>
        </w:pict>
      </w:r>
    </w:p>
    <w:p>
      <w:pPr>
        <w:pStyle w:val="FirstParagraph"/>
      </w:pPr>
      <w:r>
        <w:rPr>
          <w:iCs/>
          <w:i/>
        </w:rPr>
        <w:t xml:space="preserve">Note: This document is a hypothetical case study created for educational and illustrative purposes regarding business operations in Chile Santiago.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and Operational Excellence of a Chemist in Chile Santiago</dc:title>
  <dc:creator/>
  <dc:language>en</dc:language>
  <cp:keywords/>
  <dcterms:created xsi:type="dcterms:W3CDTF">2026-07-29T15:55:55Z</dcterms:created>
  <dcterms:modified xsi:type="dcterms:W3CDTF">2026-07-29T15:55:55Z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