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w:t>
      </w:r>
      <w:r>
        <w:t xml:space="preserve"> </w:t>
      </w:r>
      <w:r>
        <w:t xml:space="preserve">Entry:</w:t>
      </w:r>
      <w:r>
        <w:t xml:space="preserve"> </w:t>
      </w:r>
      <w:r>
        <w:t xml:space="preserve">Operating</w:t>
      </w:r>
      <w:r>
        <w:t xml:space="preserve"> </w:t>
      </w:r>
      <w:r>
        <w:t xml:space="preserve">a</w:t>
      </w:r>
      <w:r>
        <w:t xml:space="preserve"> </w:t>
      </w:r>
      <w:r>
        <w:t xml:space="preserve">Chemist</w:t>
      </w:r>
      <w:r>
        <w:t xml:space="preserve"> </w:t>
      </w:r>
      <w:r>
        <w:t xml:space="preserve">Business</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33" w:name="Xcd8b190044ec8d9c630db8d792779af97e1e89a"/>
    <w:p>
      <w:pPr>
        <w:pStyle w:val="Heading1"/>
      </w:pPr>
      <w:r>
        <w:t xml:space="preserve">Case Study: Establishing a Premium Chemist Retail Network in China Beijing</w:t>
      </w:r>
    </w:p>
    <w:p>
      <w:pPr>
        <w:pStyle w:val="FirstParagraph"/>
      </w:pPr>
      <w:r>
        <w:rPr>
          <w:bCs/>
          <w:b/>
        </w:rPr>
        <w:t xml:space="preserve">Date:</w:t>
      </w:r>
      <w:r>
        <w:t xml:space="preserve"> October 24, 2023</w:t>
      </w:r>
      <w:r>
        <w:br/>
      </w:r>
      <w:r>
        <w:rPr>
          <w:bCs/>
          <w:b/>
        </w:rPr>
        <w:t xml:space="preserve">Prepared For:</w:t>
      </w:r>
      <w:r>
        <w:t xml:space="preserve"> International Expansion Committee</w:t>
      </w:r>
      <w:r>
        <w:br/>
      </w:r>
      <w:r>
        <w:rPr>
          <w:bCs/>
          <w:b/>
        </w:rPr>
        <w:t xml:space="preserve">Subject:</w:t>
      </w:r>
      <w:r>
        <w:t xml:space="preserve"> Strategic Analysis of Retail Chemist Operations in the Beijing Metropolis</w:t>
      </w:r>
    </w:p>
    <w:bookmarkStart w:id="20" w:name="executive-summary"/>
    <w:p>
      <w:pPr>
        <w:pStyle w:val="Heading2"/>
      </w:pPr>
      <w:r>
        <w:t xml:space="preserve">1. Executive Summary</w:t>
      </w:r>
    </w:p>
    <w:p>
      <w:pPr>
        <w:pStyle w:val="FirstParagraph"/>
      </w:pPr>
      <w:r>
        <w:t xml:space="preserve">This Case Study provides a comprehensive analysis of the viability, challenges, and strategic opportunities for establishing a premium retail Chemist business within the capital city of China Beijing. As global health awareness continues to rise post-pandemic, the demand for professional pharmaceutical advice combined with high-quality health and beauty products has surged. This document examines how a well-managed Chemist can leverage the unique demographic and regulatory landscape of Beijing to achieve sustainable growth.</w:t>
      </w:r>
    </w:p>
    <w:p>
      <w:pPr>
        <w:pStyle w:val="BodyText"/>
      </w:pPr>
      <w:r>
        <w:t xml:space="preserve">Beijing, as a Tier-1 city in China, presents a distinct market environment characterized by high disposable income among its urban population, strict regulatory frameworks regarding pharmaceutical sales, and a rapidly evolving digital consumer ecosystem. The objective of this study is to outline the operational roadmap for entering this competitive landscape.</w:t>
      </w:r>
    </w:p>
    <w:bookmarkEnd w:id="20"/>
    <w:bookmarkStart w:id="23" w:name="market-overview-the-beijing-context"/>
    <w:p>
      <w:pPr>
        <w:pStyle w:val="Heading2"/>
      </w:pPr>
      <w:r>
        <w:t xml:space="preserve">2. Market Overview: The Beijing Context</w:t>
      </w:r>
    </w:p>
    <w:p>
      <w:pPr>
        <w:pStyle w:val="FirstParagraph"/>
      </w:pPr>
      <w:r>
        <w:t xml:space="preserve">The concept of a "Chemist" in Western markets often implies a retail pharmacy that combines prescription dispensing with over-the-counter medicines, skincare, and wellness supplements. In China Beijing, this model requires significant adaptation due to the dual nature of the market.</w:t>
      </w:r>
    </w:p>
    <w:bookmarkStart w:id="21" w:name="demographic-advantages"/>
    <w:p>
      <w:pPr>
        <w:pStyle w:val="Heading3"/>
      </w:pPr>
      <w:r>
        <w:t xml:space="preserve">2.1 Demographic Advantages</w:t>
      </w:r>
    </w:p>
    <w:p>
      <w:pPr>
        <w:pStyle w:val="FirstParagraph"/>
      </w:pPr>
      <w:r>
        <w:t xml:space="preserve">Beijing is home to approximately 21 million residents, with a rapidly aging population that drives consistent demand for chronic disease management medications and wellness supplements. Furthermore, Beijing hosts a significant proportion of young professionals and expatriates who are increasingly health-conscious. This demographic split offers Chemist operators the opportunity to cater to both traditional medicinal needs and modern lifestyle wellness trends.</w:t>
      </w:r>
    </w:p>
    <w:bookmarkEnd w:id="21"/>
    <w:bookmarkStart w:id="22" w:name="regulatory-landscape"/>
    <w:p>
      <w:pPr>
        <w:pStyle w:val="Heading3"/>
      </w:pPr>
      <w:r>
        <w:t xml:space="preserve">2.2 Regulatory Landscape</w:t>
      </w:r>
    </w:p>
    <w:p>
      <w:pPr>
        <w:pStyle w:val="FirstParagraph"/>
      </w:pPr>
      <w:r>
        <w:t xml:space="preserve">A critical aspect of operating a Chemist in China Beijing is navigating the complex regulatory environment. The Chinese government maintains strict controls over pharmaceutical distribution, prescription drug sales, and cross-border e-commerce. Unlike Western markets where chemists often operate with significant autonomy, operations in Beijing must adhere to rigorous licensing requirements set by the National Medical Products Administration (NMPA). Understanding these regulations is paramount for compliance and long-term sustainability.</w:t>
      </w:r>
    </w:p>
    <w:bookmarkEnd w:id="22"/>
    <w:bookmarkEnd w:id="23"/>
    <w:bookmarkStart w:id="26" w:name="strategic-opportunities"/>
    <w:p>
      <w:pPr>
        <w:pStyle w:val="Heading2"/>
      </w:pPr>
      <w:r>
        <w:t xml:space="preserve">3. Strategic Opportunities</w:t>
      </w:r>
    </w:p>
    <w:bookmarkStart w:id="24" w:name="integration-of-digital-health-platforms"/>
    <w:p>
      <w:pPr>
        <w:pStyle w:val="Heading3"/>
      </w:pPr>
      <w:r>
        <w:t xml:space="preserve">3.1 Integration of Digital Health Platforms</w:t>
      </w:r>
    </w:p>
    <w:p>
      <w:pPr>
        <w:pStyle w:val="FirstParagraph"/>
      </w:pPr>
      <w:r>
        <w:t xml:space="preserve">In Beijing, digital integration is not just a convenience; it is a necessity for retail success. The dominance of platforms such as WeChat, Alipay, and Ele.me means that a successful Chemist must offer seamless online ordering and delivery services. By integrating physical stores with online health consultations through telemedicine partnerships, the business can replicate the personalized advice characteristic of traditional chemists while leveraging China’s advanced logistics network.</w:t>
      </w:r>
    </w:p>
    <w:bookmarkEnd w:id="24"/>
    <w:bookmarkStart w:id="25" w:name="X104248b564cfa81c27de7399bfa3143f9e61852"/>
    <w:p>
      <w:pPr>
        <w:pStyle w:val="Heading3"/>
      </w:pPr>
      <w:r>
        <w:t xml:space="preserve">3.2 The Rise of "Guochao" and International Brands</w:t>
      </w:r>
    </w:p>
    <w:p>
      <w:pPr>
        <w:pStyle w:val="FirstParagraph"/>
      </w:pPr>
      <w:r>
        <w:t xml:space="preserve">The Beijing consumer is increasingly sophisticated. There is a growing preference for high-quality international skincare and supplement brands, often referred to as the "Guochao" trend when combined with domestic pride. A Chemist positioned in Beijing can curate a selection that bridges trust in imported pharmaceuticals with accessible domestic health solutions, creating a unique value proposition.</w:t>
      </w:r>
    </w:p>
    <w:bookmarkEnd w:id="25"/>
    <w:bookmarkEnd w:id="26"/>
    <w:bookmarkStart w:id="29" w:name="operational-challenges"/>
    <w:p>
      <w:pPr>
        <w:pStyle w:val="Heading2"/>
      </w:pPr>
      <w:r>
        <w:t xml:space="preserve">4. Operational Challenges</w:t>
      </w:r>
    </w:p>
    <w:bookmarkStart w:id="27" w:name="intense-competition"/>
    <w:p>
      <w:pPr>
        <w:pStyle w:val="Heading3"/>
      </w:pPr>
      <w:r>
        <w:t xml:space="preserve">4.1 Intense Competition</w:t>
      </w:r>
    </w:p>
    <w:p>
      <w:pPr>
        <w:pStyle w:val="FirstParagraph"/>
      </w:pPr>
      <w:r>
        <w:t xml:space="preserve">The pharmaceutical retail sector in China Beijing is highly fragmented and competitive. Major local chains such as Dashenlin and Lao Ding Du dominate the market with extensive networks and strong brand loyalty among older demographics. Additionally, international pharmacy chains are expanding their footprint in Tier-1 cities like Beijing. To compete, a new Chemist must differentiate itself through superior customer service, specialized health consultations, or niche product offerings.</w:t>
      </w:r>
    </w:p>
    <w:bookmarkEnd w:id="27"/>
    <w:bookmarkStart w:id="28" w:name="supply-chain-complexity"/>
    <w:p>
      <w:pPr>
        <w:pStyle w:val="Heading3"/>
      </w:pPr>
      <w:r>
        <w:t xml:space="preserve">4.2 Supply Chain Complexity</w:t>
      </w:r>
    </w:p>
    <w:p>
      <w:pPr>
        <w:pStyle w:val="FirstParagraph"/>
      </w:pPr>
      <w:r>
        <w:t xml:space="preserve">Sourcing authentic and compliant products for a Chemist in Beijing requires robust supply chain management. Ensuring the authenticity of pharmaceuticals and beauty products is crucial to maintaining consumer trust, as counterfeiting has historically been a concern in the region. Establishing direct partnerships with manufacturers or authorized distributors is essential.</w:t>
      </w:r>
    </w:p>
    <w:bookmarkEnd w:id="28"/>
    <w:bookmarkEnd w:id="29"/>
    <w:bookmarkStart w:id="30" w:name="proposed-strategic-roadmap"/>
    <w:p>
      <w:pPr>
        <w:pStyle w:val="Heading2"/>
      </w:pPr>
      <w:r>
        <w:t xml:space="preserve">5. Proposed Strategic Roadmap</w:t>
      </w:r>
    </w:p>
    <w:p>
      <w:pPr>
        <w:numPr>
          <w:ilvl w:val="0"/>
          <w:numId w:val="1001"/>
        </w:numPr>
        <w:pStyle w:val="Compact"/>
      </w:pPr>
      <w:r>
        <w:rPr>
          <w:bCs/>
          <w:b/>
        </w:rPr>
        <w:t xml:space="preserve">Licensing and Compliance:</w:t>
      </w:r>
      <w:r>
        <w:t xml:space="preserve"> Secure all necessary licenses from local Beijing authorities, ensuring adherence to NMPA standards for pharmacy operations.</w:t>
      </w:r>
    </w:p>
    <w:p>
      <w:pPr>
        <w:numPr>
          <w:ilvl w:val="0"/>
          <w:numId w:val="1001"/>
        </w:numPr>
        <w:pStyle w:val="Compact"/>
      </w:pPr>
      <w:r>
        <w:rPr>
          <w:bCs/>
          <w:b/>
        </w:rPr>
        <w:t xml:space="preserve">Digital Infrastructure:</w:t>
      </w:r>
      <w:r>
        <w:t xml:space="preserve"> Develop a proprietary mini-program on WeChat that allows customers to upload prescriptions, book health consultations, and order products for same-day delivery within Beijing.</w:t>
      </w:r>
    </w:p>
    <w:p>
      <w:pPr>
        <w:numPr>
          <w:ilvl w:val="0"/>
          <w:numId w:val="1001"/>
        </w:numPr>
        <w:pStyle w:val="Compact"/>
      </w:pPr>
      <w:r>
        <w:rPr>
          <w:bCs/>
          <w:b/>
        </w:rPr>
        <w:t xml:space="preserve">Store Location Strategy:</w:t>
      </w:r>
      <w:r>
        <w:t xml:space="preserve"> Establish flagship stores in high-income districts such as Haidian (tech professionals) or Chaoyang (expatriates and finance sector) to target specific consumer segments effectively.</w:t>
      </w:r>
    </w:p>
    <w:p>
      <w:pPr>
        <w:numPr>
          <w:ilvl w:val="0"/>
          <w:numId w:val="1001"/>
        </w:numPr>
        <w:pStyle w:val="Compact"/>
      </w:pPr>
      <w:r>
        <w:rPr>
          <w:bCs/>
          <w:b/>
        </w:rPr>
        <w:t xml:space="preserve">Talent Acquisition:</w:t>
      </w:r>
      <w:r>
        <w:t xml:space="preserve"> Recruit licensed pharmacists who are not only knowledgeable but also adept at using digital tools to engage with tech-savvy Beijing consumers.</w:t>
      </w:r>
    </w:p>
    <w:bookmarkEnd w:id="30"/>
    <w:bookmarkStart w:id="31" w:name="financial-outlook"/>
    <w:p>
      <w:pPr>
        <w:pStyle w:val="Heading2"/>
      </w:pPr>
      <w:r>
        <w:t xml:space="preserve">6. Financial Outlook</w:t>
      </w:r>
    </w:p>
    <w:p>
      <w:pPr>
        <w:pStyle w:val="FirstParagraph"/>
      </w:pPr>
      <w:r>
        <w:t xml:space="preserve">The initial investment for setting up a Chemist in Beijing is substantial, driven by high commercial rent costs and stringent regulatory compliance expenses. However, the potential for high margins exists due to the premium pricing consumers are willing to pay for trusted health products and professional services. Break-even analysis suggests a timeline of 24-30 months, depending on marketing efficiency and customer acquisition rates.</w:t>
      </w:r>
    </w:p>
    <w:bookmarkEnd w:id="31"/>
    <w:bookmarkStart w:id="32" w:name="conclusion"/>
    <w:p>
      <w:pPr>
        <w:pStyle w:val="Heading2"/>
      </w:pPr>
      <w:r>
        <w:t xml:space="preserve">7. Conclusion</w:t>
      </w:r>
    </w:p>
    <w:p>
      <w:pPr>
        <w:pStyle w:val="FirstParagraph"/>
      </w:pPr>
      <w:r>
        <w:t xml:space="preserve">The establishment of a Chemist in China Beijing presents a compelling opportunity for businesses willing to navigate its complexities. The key to success lies in respecting local regulations, leveraging digital ecosystems prevalent in Beijing, and delivering exceptional customer-centric health services. By positioning the brand as a trusted hub for both medical wellness and lifestyle care, the business can carve out a sustainable niche in one of the world’s most dynamic markets.</w:t>
      </w:r>
    </w:p>
    <w:p>
      <w:pPr>
        <w:pStyle w:val="BodyText"/>
      </w:pPr>
      <w:r>
        <w:rPr>
          <w:bCs/>
          <w:b/>
        </w:rPr>
        <w:t xml:space="preserve">Key Takeaway:</w:t>
      </w:r>
      <w:r>
        <w:t xml:space="preserve"> Success in this market requires more than just retail expertise; it demands deep cultural understanding, regulatory agility, and technological integration specific to the Beijing consumer behavior.</w:t>
      </w:r>
    </w:p>
    <w:bookmarkEnd w:id="32"/>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 Entry: Operating a Chemist Business in China Beijing</dc:title>
  <dc:creator/>
  <dc:language>en</dc:language>
  <cp:keywords/>
  <dcterms:created xsi:type="dcterms:W3CDTF">2026-07-29T04:10:47Z</dcterms:created>
  <dcterms:modified xsi:type="dcterms:W3CDTF">2026-07-29T04:10:47Z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