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Expansion</w:t>
      </w:r>
      <w:r>
        <w:t xml:space="preserve"> </w:t>
      </w:r>
      <w:r>
        <w:t xml:space="preserve">of</w:t>
      </w:r>
      <w:r>
        <w:t xml:space="preserve"> </w:t>
      </w:r>
      <w:r>
        <w:t xml:space="preserve">a</w:t>
      </w:r>
      <w:r>
        <w:t xml:space="preserve"> </w:t>
      </w:r>
      <w:r>
        <w:t xml:space="preserve">Pharmaceutical</w:t>
      </w:r>
      <w:r>
        <w:t xml:space="preserve"> </w:t>
      </w:r>
      <w:r>
        <w:t xml:space="preserve">Chemist</w:t>
      </w:r>
      <w:r>
        <w:t xml:space="preserve"> </w:t>
      </w:r>
      <w:r>
        <w:t xml:space="preserve">in</w:t>
      </w:r>
      <w:r>
        <w:t xml:space="preserve"> </w:t>
      </w:r>
      <w:r>
        <w:t xml:space="preserve">China</w:t>
      </w:r>
      <w:r>
        <w:t xml:space="preserve"> </w:t>
      </w:r>
      <w:r>
        <w:t xml:space="preserve">Shanghai</w:t>
      </w:r>
    </w:p>
    <w:bookmarkStart w:id="34" w:name="X9a6cba958c00dc5b1e4f889f4359d3da75010f9"/>
    <w:p>
      <w:pPr>
        <w:pStyle w:val="Heading1"/>
      </w:pPr>
      <w:r>
        <w:t xml:space="preserve">Case Study Market Entry and Regulatory Compliance for a Global Chemist in China Shanghai</w:t>
      </w:r>
    </w:p>
    <w:p>
      <w:pPr>
        <w:pStyle w:val="FirstParagraph"/>
      </w:pPr>
      <w:r>
        <w:rPr>
          <w:bCs/>
          <w:b/>
        </w:rPr>
        <w:t xml:space="preserve">Date:</w:t>
      </w:r>
      <w:r>
        <w:t xml:space="preserve"> </w:t>
      </w:r>
      <w:r>
        <w:t xml:space="preserve">October 2023</w:t>
      </w:r>
      <w:r>
        <w:br/>
      </w:r>
      <w:r>
        <w:rPr>
          <w:bCs/>
          <w:b/>
        </w:rPr>
        <w:t xml:space="preserve">Affected Entity:</w:t>
      </w:r>
      <w:r>
        <w:t xml:space="preserve"> </w:t>
      </w:r>
      <w:r>
        <w:t xml:space="preserve">A Leading International Pharmaceutical Chemist</w:t>
      </w:r>
      <w:r>
        <w:br/>
      </w:r>
      <w:r>
        <w:rPr>
          <w:bCs/>
          <w:b/>
        </w:rPr>
        <w:t xml:space="preserve">Target Region:</w:t>
      </w:r>
      <w:r>
        <w:t xml:space="preserve"> </w:t>
      </w:r>
      <w:r>
        <w:t xml:space="preserve">China, specifically the municipality of Shanghai</w:t>
      </w:r>
      <w:r>
        <w:br/>
      </w:r>
      <w:r>
        <w:br/>
      </w:r>
      <w:r>
        <w:rPr>
          <w:iCs/>
          <w:i/>
        </w:rPr>
        <w:t xml:space="preserve">This document details the strategic challenges, regulatory hurdles, and operational adaptations required for a multinational chemist to successfully establish a retail and research presence in the bustling commercial hub of Shanghai.</w:t>
      </w:r>
    </w:p>
    <w:bookmarkStart w:id="20" w:name="executive-summary"/>
    <w:p>
      <w:pPr>
        <w:pStyle w:val="Heading2"/>
      </w:pPr>
      <w:r>
        <w:t xml:space="preserve">1. Executive Summary</w:t>
      </w:r>
    </w:p>
    <w:p>
      <w:pPr>
        <w:pStyle w:val="FirstParagraph"/>
      </w:pPr>
      <w:r>
        <w:t xml:space="preserve">The global pharmaceutical industry is undergoing a rapid transformation, driven by demographic shifts, technological advancements, and evolving consumer behaviors. For an established international chemist seeking growth, the People's Republic of China represents one of the most significant opportunities in the world. Within this vast market, Shanghai stands out as a premier destination due to its high concentration of wealth, advanced healthcare infrastructure, and status as China’s financial center.</w:t>
      </w:r>
    </w:p>
    <w:p>
      <w:pPr>
        <w:pStyle w:val="BodyText"/>
      </w:pPr>
      <w:r>
        <w:t xml:space="preserve">This Case Study examines the complex journey of integrating a Western-style chemist model into the unique socio-economic and regulatory landscape of China Shanghai. It highlights the critical importance of understanding local consumer habits regarding Traditional Chinese Medicine (TCM) versus modern pharmaceuticals, navigating stringent National Medical Products Administration (NMPA) regulations, and leveraging digital ecosystems that are ubiquitous in Shanghai.</w:t>
      </w:r>
    </w:p>
    <w:bookmarkEnd w:id="20"/>
    <w:bookmarkStart w:id="24" w:name="market-context-why-china-shanghai"/>
    <w:p>
      <w:pPr>
        <w:pStyle w:val="Heading2"/>
      </w:pPr>
      <w:r>
        <w:t xml:space="preserve">2. Market Context: Why China Shanghai?</w:t>
      </w:r>
    </w:p>
    <w:p>
      <w:pPr>
        <w:pStyle w:val="FirstParagraph"/>
      </w:pPr>
      <w:r>
        <w:t xml:space="preserve">To understand the strategic imperative of entering this market, one must first analyze the specific characteristics of China Shanghai as a microcosm of broader Chinese trends.</w:t>
      </w:r>
    </w:p>
    <w:bookmarkStart w:id="21" w:name="economic-powerhouse"/>
    <w:p>
      <w:pPr>
        <w:pStyle w:val="Heading3"/>
      </w:pPr>
      <w:r>
        <w:t xml:space="preserve">2.1 Economic Powerhouse</w:t>
      </w:r>
    </w:p>
    <w:p>
      <w:pPr>
        <w:pStyle w:val="FirstParagraph"/>
      </w:pPr>
      <w:r>
        <w:t xml:space="preserve">Shanghai is not merely a city; it is an economic engine. With one of the highest GDPs per capita in China, the demographic possesses significant disposable income for health and wellness products. Residents in Shanghai are early adopters of premium healthcare services and are willing to pay for quality assurance, brand heritage, and personalized service—key strengths of established international chemists.</w:t>
      </w:r>
    </w:p>
    <w:bookmarkEnd w:id="21"/>
    <w:bookmarkStart w:id="22" w:name="healthcare-infrastructure"/>
    <w:p>
      <w:pPr>
        <w:pStyle w:val="Heading3"/>
      </w:pPr>
      <w:r>
        <w:t xml:space="preserve">2.2 Healthcare Infrastructure</w:t>
      </w:r>
    </w:p>
    <w:p>
      <w:pPr>
        <w:pStyle w:val="FirstParagraph"/>
      </w:pPr>
      <w:r>
        <w:t xml:space="preserve">The healthcare system in China Shanghai is highly developed compared to other regions in the country. However, public hospitals are often overcrowded. This creates a distinct gap for community-based care solutions. There is a growing demand for retail pharmacies that offer more than just product dispensing; consumers seek health consultation, chronic disease management support, and access to imported medicines that may not yet be available domestically.</w:t>
      </w:r>
    </w:p>
    <w:bookmarkEnd w:id="22"/>
    <w:bookmarkStart w:id="23" w:name="the-chemist-vs.-pharmacy-distinction"/>
    <w:p>
      <w:pPr>
        <w:pStyle w:val="Heading3"/>
      </w:pPr>
      <w:r>
        <w:t xml:space="preserve">2.3 The "Chemist" vs. "Pharmacy" Distinction</w:t>
      </w:r>
    </w:p>
    <w:p>
      <w:pPr>
        <w:pStyle w:val="FirstParagraph"/>
      </w:pPr>
      <w:r>
        <w:t xml:space="preserve">In the Western context, a chemist often implies a blend of retail pharmaceuticals and general wellness/consumer goods (cosmetics, supplements). In China Shanghai, this distinction is blurred but significant. While local pharmacies are numerous and deeply embedded in communities, they traditionally focus on prescription fulfillment. The "chemist" model that integrates beauty-wellness crossover products appeals strongly to the urban elite of Shanghai who view health holistically.</w:t>
      </w:r>
    </w:p>
    <w:bookmarkEnd w:id="23"/>
    <w:bookmarkEnd w:id="24"/>
    <w:bookmarkStart w:id="28" w:name="regulatory-challenges"/>
    <w:p>
      <w:pPr>
        <w:pStyle w:val="Heading2"/>
      </w:pPr>
      <w:r>
        <w:t xml:space="preserve">3. Regulatory Challenges</w:t>
      </w:r>
    </w:p>
    <w:p>
      <w:pPr>
        <w:pStyle w:val="FirstParagraph"/>
      </w:pPr>
      <w:r>
        <w:t xml:space="preserve">The most formidable barrier to entry for any foreign chemist in China is the regulatory environment. The landscape has tightened significantly in recent years, requiring meticulous planning.</w:t>
      </w:r>
    </w:p>
    <w:bookmarkStart w:id="25" w:name="nmpa-compliance"/>
    <w:p>
      <w:pPr>
        <w:pStyle w:val="Heading3"/>
      </w:pPr>
      <w:r>
        <w:t xml:space="preserve">3.1 NMPA Compliance</w:t>
      </w:r>
    </w:p>
    <w:p>
      <w:pPr>
        <w:pStyle w:val="FirstParagraph"/>
      </w:pPr>
      <w:r>
        <w:t xml:space="preserve">All pharmaceutical products sold by a chemist must be registered with the National Medical Products Administration (NMPA). For an international company, registering new drugs or imported over-the-counter medicines can take several years and cost millions of dollars. However, recent policy shifts in free trade zones within China Shanghai have accelerated approval processes for innovative drugs that are already approved in other major markets.</w:t>
      </w:r>
    </w:p>
    <w:bookmarkEnd w:id="25"/>
    <w:bookmarkStart w:id="26" w:name="cross-border-e-commerce-cbec"/>
    <w:p>
      <w:pPr>
        <w:pStyle w:val="Heading3"/>
      </w:pPr>
      <w:r>
        <w:t xml:space="preserve">3.2 Cross-Border E-Commerce (CBEC)</w:t>
      </w:r>
    </w:p>
    <w:p>
      <w:pPr>
        <w:pStyle w:val="FirstParagraph"/>
      </w:pPr>
      <w:r>
        <w:t xml:space="preserve">A strategic workaround for regulatory delays is the Cross-Border E-Commerce model. This allows a chemist to sell imported goods directly to consumers in China Shanghai via online platforms without full domestic registration, provided the products fall under specific positive lists. This mode has been crucial for introducing novel supplements and skincare items popular in Western chemistry formulations.</w:t>
      </w:r>
    </w:p>
    <w:bookmarkEnd w:id="26"/>
    <w:bookmarkStart w:id="27" w:name="data-privacy-and-security"/>
    <w:p>
      <w:pPr>
        <w:pStyle w:val="Heading3"/>
      </w:pPr>
      <w:r>
        <w:t xml:space="preserve">3.3 Data Privacy and Security</w:t>
      </w:r>
    </w:p>
    <w:p>
      <w:pPr>
        <w:pStyle w:val="FirstParagraph"/>
      </w:pPr>
      <w:r>
        <w:t xml:space="preserve">With the implementation of China’s Personal Information Protection Law (PIPL), data localization requirements have become strict. Any chemist operating in Shanghai must ensure that customer health data is stored on servers within mainland China. This necessitates significant investment in local IT infrastructure and partnerships with compliant cloud service providers.</w:t>
      </w:r>
    </w:p>
    <w:bookmarkEnd w:id="27"/>
    <w:bookmarkEnd w:id="28"/>
    <w:bookmarkStart w:id="32" w:name="strategic-adaptations-for-success"/>
    <w:p>
      <w:pPr>
        <w:pStyle w:val="Heading2"/>
      </w:pPr>
      <w:r>
        <w:t xml:space="preserve">4. Strategic Adaptations for Success</w:t>
      </w:r>
    </w:p>
    <w:p>
      <w:pPr>
        <w:pStyle w:val="FirstParagraph"/>
      </w:pPr>
      <w:r>
        <w:t xml:space="preserve">To succeed, the chemist cannot simply export its domestic business model. It must adapt to the localized ecosystem of China Shanghai.</w:t>
      </w:r>
    </w:p>
    <w:bookmarkStart w:id="29" w:name="digital-integration-and-wechat-ecosystem"/>
    <w:p>
      <w:pPr>
        <w:pStyle w:val="Heading3"/>
      </w:pPr>
      <w:r>
        <w:t xml:space="preserve">4.1 Digital Integration and WeChat Ecosystem</w:t>
      </w:r>
    </w:p>
    <w:p>
      <w:pPr>
        <w:pStyle w:val="FirstParagraph"/>
      </w:pPr>
      <w:r>
        <w:t xml:space="preserve">In Shanghai, mobile integration is non-negotiable. The chemist must establish a presence on WeChat (Weixin) not just for marketing, but for transaction processing via Mini-Programs. AI-driven customer service chatbots can provide preliminary health consultations, bridging the gap between online browsing and offline store visits. Furthermore, integration with delivery platforms like Meituan allows for "30-minute pharmacy" services, catering to the fast-paced lifestyle of Shanghai residents.</w:t>
      </w:r>
    </w:p>
    <w:bookmarkEnd w:id="29"/>
    <w:bookmarkStart w:id="30" w:name="hybrid-product-offering"/>
    <w:p>
      <w:pPr>
        <w:pStyle w:val="Heading3"/>
      </w:pPr>
      <w:r>
        <w:t xml:space="preserve">4.2 Hybrid Product Offering</w:t>
      </w:r>
    </w:p>
    <w:p>
      <w:pPr>
        <w:pStyle w:val="FirstParagraph"/>
      </w:pPr>
      <w:r>
        <w:t xml:space="preserve">A successful chemist in this region must balance modern pharmaceuticals with wellness products. While respecting local traditions, the brand should position itself as a bridge between science and health. This includes curating selections that appeal to both TCM enthusiasts (offering scientifically verified herbal supplements) and those seeking Western-style skincare solutions derived from advanced chemical formulations.</w:t>
      </w:r>
    </w:p>
    <w:bookmarkEnd w:id="30"/>
    <w:bookmarkStart w:id="31" w:name="talent-acquisition"/>
    <w:p>
      <w:pPr>
        <w:pStyle w:val="Heading3"/>
      </w:pPr>
      <w:r>
        <w:t xml:space="preserve">4.3 Talent Acquisition</w:t>
      </w:r>
    </w:p>
    <w:p>
      <w:pPr>
        <w:pStyle w:val="FirstParagraph"/>
      </w:pPr>
      <w:r>
        <w:t xml:space="preserve">Hiring local pharmacists who hold valid Chinese licenses is mandatory. However, the chemist should also invest in training programs that instill the brand’s global service standards. Employees in Shanghai must be bilingual and culturally fluent to serve both domestic consumers and the international expatriate community.</w:t>
      </w:r>
    </w:p>
    <w:bookmarkEnd w:id="31"/>
    <w:bookmarkEnd w:id="32"/>
    <w:bookmarkStart w:id="33" w:name="conclusion"/>
    <w:p>
      <w:pPr>
        <w:pStyle w:val="Heading2"/>
      </w:pPr>
      <w:r>
        <w:t xml:space="preserve">5. Conclusion</w:t>
      </w:r>
    </w:p>
    <w:p>
      <w:pPr>
        <w:pStyle w:val="FirstParagraph"/>
      </w:pPr>
      <w:r>
        <w:t xml:space="preserve">The entry of an international chemist into China Shanghai is a high-reward endeavor that requires navigating a labyrinth of regulatory, cultural, and technological challenges. While the path is complex due to strict NMPA regulations and data laws, the potential market size in this wealthy municipality offers unparalleled growth.</w:t>
      </w:r>
    </w:p>
    <w:p>
      <w:pPr>
        <w:pStyle w:val="BodyText"/>
      </w:pPr>
      <w:r>
        <w:t xml:space="preserve">Success depends on agility: leveraging cross-border e-commerce for immediate product access while working on long-term domestic registration; integrating deeply into digital ecosystems like WeChat; and respecting the unique health consumption habits of Shanghai’s diverse population. By adapting its core identity as a trusted chemist to the local context, an international brand can secure a dominant position in one of the world's most dynamic healthcare markets.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Expansion of a Pharmaceutical Chemist in China Shanghai</dc:title>
  <dc:creator/>
  <dc:language>en</dc:language>
  <cp:keywords/>
  <dcterms:created xsi:type="dcterms:W3CDTF">2026-07-29T07:29:23Z</dcterms:created>
  <dcterms:modified xsi:type="dcterms:W3CDTF">2026-07-29T07:29:23Z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