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Retail</w:t>
      </w:r>
      <w:r>
        <w:t xml:space="preserve"> </w:t>
      </w:r>
      <w:r>
        <w:t xml:space="preserve">Pharmacy</w:t>
      </w:r>
      <w:r>
        <w:t xml:space="preserve"> </w:t>
      </w:r>
      <w:r>
        <w:t xml:space="preserve">Operations</w:t>
      </w:r>
      <w:r>
        <w:t xml:space="preserve"> </w:t>
      </w:r>
      <w:r>
        <w:t xml:space="preserve">in</w:t>
      </w:r>
      <w:r>
        <w:t xml:space="preserve"> </w:t>
      </w:r>
      <w:r>
        <w:t xml:space="preserve">Colombia</w:t>
      </w:r>
      <w:r>
        <w:t xml:space="preserve"> </w:t>
      </w:r>
      <w:r>
        <w:t xml:space="preserve">Bogotá</w:t>
      </w:r>
    </w:p>
    <w:bookmarkStart w:id="31" w:name="X1cef3e7e7ea57c0671ba5c7def92071aacebee6"/>
    <w:p>
      <w:pPr>
        <w:pStyle w:val="Heading1"/>
      </w:pPr>
      <w:r>
        <w:t xml:space="preserve">Digital Transformation and Operational Excellence in Healthcare Retail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Post-Implementation Review</w:t>
      </w:r>
      <w:r>
        <w:br/>
      </w:r>
      <w:r>
        <w:rPr>
          <w:bCs/>
          <w:b/>
        </w:rPr>
        <w:t xml:space="preserve">Type:</w:t>
      </w:r>
      <w:r>
        <w:t xml:space="preserve"> </w:t>
      </w:r>
      <w:r>
        <w:t xml:space="preserve">Case Study on Modernizing a Traditional Chemist Network in Colombia Bogotá</w:t>
      </w:r>
    </w:p>
    <w:p>
      <w:pPr>
        <w:pStyle w:val="BodyText"/>
      </w:pPr>
      <w:r>
        <w:rPr>
          <w:iCs/>
          <w:i/>
        </w:rPr>
        <w:t xml:space="preserve">This document details the strategic overhaul of a mid-sized pharmaceutical retail chain operating specifically within the competitive landscape of Colombia Bogotá. It examines how integrating advanced technology, supply chain optimization, and regulatory compliance mechanisms transformed the traditional</w:t>
      </w:r>
      <w:r>
        <w:rPr>
          <w:iCs/>
          <w:i/>
        </w:rPr>
        <w:t xml:space="preserve"> </w:t>
      </w:r>
      <w:r>
        <w:rPr>
          <w:bCs/>
          <w:b/>
          <w:iCs/>
          <w:i/>
        </w:rPr>
        <w:t xml:space="preserve">Chemist</w:t>
      </w:r>
      <w:r>
        <w:rPr>
          <w:iCs/>
          <w:i/>
        </w:rPr>
        <w:t xml:space="preserve"> </w:t>
      </w:r>
      <w:r>
        <w:rPr>
          <w:iCs/>
          <w:i/>
        </w:rPr>
        <w:t xml:space="preserve">model into a patient-centric digital health hub.</w:t>
      </w:r>
    </w:p>
    <w:bookmarkStart w:id="20" w:name="executive-summary"/>
    <w:p>
      <w:pPr>
        <w:pStyle w:val="Heading2"/>
      </w:pPr>
      <w:r>
        <w:t xml:space="preserve">1. Executive Summary</w:t>
      </w:r>
    </w:p>
    <w:p>
      <w:pPr>
        <w:pStyle w:val="FirstParagraph"/>
      </w:pPr>
      <w:r>
        <w:t xml:space="preserve">The healthcare retail sector in Latin America has undergone significant shifts over the last decade. In particular, the capital city of</w:t>
      </w:r>
      <w:r>
        <w:t xml:space="preserve"> </w:t>
      </w:r>
      <w:r>
        <w:rPr>
          <w:bCs/>
          <w:b/>
        </w:rPr>
        <w:t xml:space="preserve">Colombia Bogotá</w:t>
      </w:r>
      <w:r>
        <w:t xml:space="preserve">, with its dense urban population and high demand for specialized medical services, presents unique challenges and opportunities for pharmaceutical retailers. This case study focuses on "SaludTotal," a hypothetical regional network of</w:t>
      </w:r>
      <w:r>
        <w:t xml:space="preserve"> </w:t>
      </w:r>
      <w:r>
        <w:rPr>
          <w:bCs/>
          <w:b/>
        </w:rPr>
        <w:t xml:space="preserve">Chemist</w:t>
      </w:r>
      <w:r>
        <w:t xml:space="preserve"> </w:t>
      </w:r>
      <w:r>
        <w:t xml:space="preserve">stores that faced stagnation due to outdated inventory management systems, fragmented customer experiences, and increasing competition from large national chains.</w:t>
      </w:r>
    </w:p>
    <w:p>
      <w:pPr>
        <w:pStyle w:val="BodyText"/>
      </w:pPr>
      <w:r>
        <w:t xml:space="preserve">The primary objective was to modernize operations without losing the personalized touch that defined local healthcare. By leveraging digital tools and adhering strictly to Colombian health regulations (invoked by INVIMA), SaludTotal aimed to improve patient outcomes while increasing operational efficiency. The results demonstrated a 35% increase in customer retention and a 20% reduction in stockouts within the first year of implementation.</w:t>
      </w:r>
    </w:p>
    <w:bookmarkEnd w:id="20"/>
    <w:bookmarkStart w:id="23" w:name="background-and-context"/>
    <w:p>
      <w:pPr>
        <w:pStyle w:val="Heading2"/>
      </w:pPr>
      <w:r>
        <w:t xml:space="preserve">2. Background and Context</w:t>
      </w:r>
    </w:p>
    <w:bookmarkStart w:id="21" w:name="the-unique-landscape-of-colombia-bogotá"/>
    <w:p>
      <w:pPr>
        <w:pStyle w:val="Heading3"/>
      </w:pPr>
      <w:r>
        <w:t xml:space="preserve">The Unique Landscape of Colombia Bogotá</w:t>
      </w:r>
    </w:p>
    <w:p>
      <w:pPr>
        <w:pStyle w:val="FirstParagraph"/>
      </w:pPr>
      <w:r>
        <w:rPr>
          <w:bCs/>
          <w:b/>
        </w:rPr>
        <w:t xml:space="preserve">Colombia Bogotá</w:t>
      </w:r>
      <w:r>
        <w:t xml:space="preserve"> </w:t>
      </w:r>
      <w:r>
        <w:t xml:space="preserve">is not merely a city; it is a complex economic engine with distinct socio-economic stratification that affects healthcare access. The city’s geography, nestled in the Andes, creates logistical challenges for distribution centers. Furthermore, the regulatory environment in Colombia is rigorous. Any</w:t>
      </w:r>
      <w:r>
        <w:t xml:space="preserve"> </w:t>
      </w:r>
      <w:r>
        <w:rPr>
          <w:bCs/>
          <w:b/>
        </w:rPr>
        <w:t xml:space="preserve">Chemist</w:t>
      </w:r>
      <w:r>
        <w:t xml:space="preserve"> </w:t>
      </w:r>
      <w:r>
        <w:t xml:space="preserve">operating here must comply with strict norms regarding the storage of temperature-sensitive medications and the prescription of controlled substances.</w:t>
      </w:r>
    </w:p>
    <w:p>
      <w:pPr>
        <w:pStyle w:val="BodyText"/>
      </w:pPr>
      <w:r>
        <w:t xml:space="preserve">SaludTotal operated twelve branches across various localities, from Chapinero to Usaquén. While each location served a loyal community base, the central management lacked real-time data visibility. Inventory discrepancies were common, leading to either overstocking of non-moving items or shortages of critical life-saving drugs. Moreover, the aging demographic in certain neighborhoods required more personalized advisory services that staff were often too burdened by administrative tasks to provide.</w:t>
      </w:r>
    </w:p>
    <w:bookmarkEnd w:id="21"/>
    <w:bookmarkStart w:id="22" w:name="the-challenge"/>
    <w:p>
      <w:pPr>
        <w:pStyle w:val="Heading3"/>
      </w:pPr>
      <w:r>
        <w:t xml:space="preserve">The Challenge</w:t>
      </w:r>
    </w:p>
    <w:p>
      <w:pPr>
        <w:pStyle w:val="FirstParagraph"/>
      </w:pPr>
      <w:r>
        <w:t xml:space="preserve">The core challenges identified included:</w:t>
      </w:r>
    </w:p>
    <w:p>
      <w:pPr>
        <w:numPr>
          <w:ilvl w:val="0"/>
          <w:numId w:val="1001"/>
        </w:numPr>
        <w:pStyle w:val="Compact"/>
      </w:pPr>
      <w:r>
        <w:rPr>
          <w:bCs/>
          <w:b/>
        </w:rPr>
        <w:t xml:space="preserve">Siloed Data:</w:t>
      </w:r>
      <w:r>
        <w:t xml:space="preserve"> </w:t>
      </w:r>
      <w:r>
        <w:t xml:space="preserve">POS systems did not communicate with inventory management software.</w:t>
      </w:r>
    </w:p>
    <w:p>
      <w:pPr>
        <w:numPr>
          <w:ilvl w:val="0"/>
          <w:numId w:val="1001"/>
        </w:numPr>
        <w:pStyle w:val="Compact"/>
      </w:pPr>
      <w:r>
        <w:rPr>
          <w:bCs/>
          <w:b/>
        </w:rPr>
        <w:t xml:space="preserve">Inefficient Supply Chain:</w:t>
      </w:r>
      <w:r>
        <w:t xml:space="preserve"> </w:t>
      </w:r>
      <w:r>
        <w:t xml:space="preserve">Manual ordering processes led to delays, particularly impacting the reliability of service in remote parts of Bogotá.</w:t>
      </w:r>
    </w:p>
    <w:p>
      <w:pPr>
        <w:numPr>
          <w:ilvl w:val="0"/>
          <w:numId w:val="1001"/>
        </w:numPr>
        <w:pStyle w:val="Compact"/>
      </w:pPr>
      <w:r>
        <w:rPr>
          <w:bCs/>
          <w:b/>
        </w:rPr>
        <w:t xml:space="preserve">Lack of Digital Integration:</w:t>
      </w:r>
      <w:r>
        <w:t xml:space="preserve"> </w:t>
      </w:r>
      <w:r>
        <w:t xml:space="preserve">Patients had no way to check medication availability or consult with pharmacists online before visiting.</w:t>
      </w:r>
    </w:p>
    <w:p>
      <w:pPr>
        <w:numPr>
          <w:ilvl w:val="0"/>
          <w:numId w:val="1001"/>
        </w:numPr>
        <w:pStyle w:val="Compact"/>
      </w:pPr>
      <w:r>
        <w:rPr>
          <w:bCs/>
          <w:b/>
        </w:rPr>
        <w:t xml:space="preserve">Regulatory Pressure:</w:t>
      </w:r>
      <w:r>
        <w:t xml:space="preserve"> </w:t>
      </w:r>
      <w:r>
        <w:t xml:space="preserve">New digital tracking requirements for narcotics and controlled medicines required immediate technological upgrades.</w:t>
      </w:r>
    </w:p>
    <w:bookmarkEnd w:id="22"/>
    <w:bookmarkEnd w:id="23"/>
    <w:bookmarkStart w:id="27" w:name="strategic-approach"/>
    <w:p>
      <w:pPr>
        <w:pStyle w:val="Heading2"/>
      </w:pPr>
      <w:r>
        <w:t xml:space="preserve">3. Strategic Approach</w:t>
      </w:r>
    </w:p>
    <w:p>
      <w:pPr>
        <w:pStyle w:val="FirstParagraph"/>
      </w:pPr>
      <w:r>
        <w:t xml:space="preserve">To address these issues, SaludTotal initiated a comprehensive transformation project tailored to the specific needs of operating in</w:t>
      </w:r>
      <w:r>
        <w:t xml:space="preserve"> </w:t>
      </w:r>
      <w:r>
        <w:rPr>
          <w:bCs/>
          <w:b/>
        </w:rPr>
        <w:t xml:space="preserve">Colombia Bogotá</w:t>
      </w:r>
      <w:r>
        <w:t xml:space="preserve">. The strategy rested on three pillars: Technological Integration, Process Optimization, and Human Capital Development.</w:t>
      </w:r>
    </w:p>
    <w:bookmarkStart w:id="24" w:name="pillar-1-technology-implementation"/>
    <w:p>
      <w:pPr>
        <w:pStyle w:val="Heading3"/>
      </w:pPr>
      <w:r>
        <w:t xml:space="preserve">Pillar 1: Technology Implementation</w:t>
      </w:r>
    </w:p>
    <w:p>
      <w:pPr>
        <w:pStyle w:val="FirstParagraph"/>
      </w:pPr>
      <w:r>
        <w:t xml:space="preserve">The company invested in an integrated ERP (Enterprise Resource Planning) system designed for the pharmaceutical sector. This system allowed for real-time tracking of inventory across all Bogotá locations. Crucially, it included modules compliant with INVIMA regulations, ensuring that every batch of medication could be traced from supplier to patient.</w:t>
      </w:r>
    </w:p>
    <w:p>
      <w:pPr>
        <w:pStyle w:val="BodyText"/>
      </w:pPr>
      <w:r>
        <w:t xml:space="preserve">A mobile application was also launched for patients in</w:t>
      </w:r>
      <w:r>
        <w:t xml:space="preserve"> </w:t>
      </w:r>
      <w:r>
        <w:rPr>
          <w:bCs/>
          <w:b/>
        </w:rPr>
        <w:t xml:space="preserve">Colombia Bogotá</w:t>
      </w:r>
      <w:r>
        <w:t xml:space="preserve">. This app allowed users to upload prescriptions via photo (which were then verified by licensed pharmacists), check stock availability at the nearest</w:t>
      </w:r>
      <w:r>
        <w:t xml:space="preserve"> </w:t>
      </w:r>
      <w:r>
        <w:rPr>
          <w:bCs/>
          <w:b/>
        </w:rPr>
        <w:t xml:space="preserve">Chemist</w:t>
      </w:r>
      <w:r>
        <w:t xml:space="preserve">, and schedule home deliveries. This feature was particularly popular in areas with high traffic congestion, where residents preferred delivery services.</w:t>
      </w:r>
    </w:p>
    <w:bookmarkEnd w:id="24"/>
    <w:bookmarkStart w:id="25" w:name="pillar-2-supply-chain-optimization"/>
    <w:p>
      <w:pPr>
        <w:pStyle w:val="Heading3"/>
      </w:pPr>
      <w:r>
        <w:t xml:space="preserve">Pillar 2: Supply Chain Optimization</w:t>
      </w:r>
    </w:p>
    <w:p>
      <w:pPr>
        <w:pStyle w:val="FirstParagraph"/>
      </w:pPr>
      <w:r>
        <w:t xml:space="preserve">Sad to the geographic realities of Bogotá, the supply chain was restructured. A centralized micro-fulfillment center was established in Suba, allowing for faster distribution to eastern and western branches. Automated reorder points were set based on historical sales data and seasonal trends (e.g., increased flu medication demand during Bogotá’s rainy seasons).</w:t>
      </w:r>
    </w:p>
    <w:bookmarkEnd w:id="25"/>
    <w:bookmarkStart w:id="26" w:name="X78c23cd85330cd85ac2e860ede8cabf64e914e8"/>
    <w:p>
      <w:pPr>
        <w:pStyle w:val="Heading3"/>
      </w:pPr>
      <w:r>
        <w:t xml:space="preserve">Pillar 3: Enhancing the Chemist Experience</w:t>
      </w:r>
    </w:p>
    <w:p>
      <w:pPr>
        <w:pStyle w:val="FirstParagraph"/>
      </w:pPr>
      <w:r>
        <w:t xml:space="preserve">The role of the pharmacist was redefined from a mere dispenser to a healthcare advisor. Staff underwent extensive training on digital tools and patient counseling. The term "Chemist" was used interchangeably with "Pharmaceutical Advisor" in internal communications to reinforce this new identity.</w:t>
      </w:r>
    </w:p>
    <w:bookmarkEnd w:id="26"/>
    <w:bookmarkEnd w:id="27"/>
    <w:bookmarkStart w:id="28" w:name="implementation-challenges"/>
    <w:p>
      <w:pPr>
        <w:pStyle w:val="Heading2"/>
      </w:pPr>
      <w:r>
        <w:t xml:space="preserve">4. Implementation Challenges</w:t>
      </w:r>
    </w:p>
    <w:p>
      <w:pPr>
        <w:pStyle w:val="FirstParagraph"/>
      </w:pPr>
      <w:r>
        <w:t xml:space="preserve">The transition was not without hurdles. One significant challenge was resistance from older staff members who were accustomed to manual ledgers. Overcoming this required a robust change management program, including incentives for digital adoption and peer-to-peer mentorship.</w:t>
      </w:r>
    </w:p>
    <w:p>
      <w:pPr>
        <w:pStyle w:val="BodyText"/>
      </w:pPr>
      <w:r>
        <w:t xml:space="preserve">Additionally, internet connectivity issues in some older buildings in historic neighborhoods of Bogotá occasionally disrupted cloud-based systems. This was mitigated by implementing offline-capable POS devices that synchronized data once connectivity was restored.</w:t>
      </w:r>
    </w:p>
    <w:bookmarkEnd w:id="28"/>
    <w:bookmarkStart w:id="29" w:name="results-and-impact"/>
    <w:p>
      <w:pPr>
        <w:pStyle w:val="Heading2"/>
      </w:pPr>
      <w:r>
        <w:t xml:space="preserve">5. Results and Impact</w:t>
      </w:r>
    </w:p>
    <w:p>
      <w:pPr>
        <w:pStyle w:val="FirstParagraph"/>
      </w:pPr>
      <w:r>
        <w:t xml:space="preserve">After twelve months of operation under the new model, SaludTotal reported remarkable improvements:</w:t>
      </w:r>
    </w:p>
    <w:p>
      <w:pPr>
        <w:numPr>
          <w:ilvl w:val="0"/>
          <w:numId w:val="1002"/>
        </w:numPr>
        <w:pStyle w:val="Compact"/>
      </w:pPr>
      <w:r>
        <w:rPr>
          <w:bCs/>
          <w:b/>
          <w:bCs/>
          <w:b/>
        </w:rPr>
        <w:t xml:space="preserve">Efficiency Gains:</w:t>
      </w:r>
      <w:r>
        <w:t xml:space="preserve"> </w:t>
      </w:r>
      <w:r>
        <w:t xml:space="preserve">Stockout rates decreased by 40%, ensuring that critical medications were always available for patients in Colombia Bogotá.</w:t>
      </w:r>
    </w:p>
    <w:p>
      <w:pPr>
        <w:numPr>
          <w:ilvl w:val="0"/>
          <w:numId w:val="1002"/>
        </w:numPr>
        <w:pStyle w:val="Compact"/>
      </w:pPr>
      <w:r>
        <w:rPr>
          <w:bCs/>
          <w:b/>
        </w:rPr>
        <w:t xml:space="preserve">Customer Satisfaction:</w:t>
      </w:r>
      <w:r>
        <w:t xml:space="preserve"> </w:t>
      </w:r>
      <w:r>
        <w:t xml:space="preserve">Net Promoter Score (NPS) increased from 32 to 68. Patients praised the convenience of the app and the professionalism of the advisors.</w:t>
      </w:r>
    </w:p>
    <w:p>
      <w:pPr>
        <w:numPr>
          <w:ilvl w:val="0"/>
          <w:numId w:val="1002"/>
        </w:numPr>
        <w:pStyle w:val="Compact"/>
      </w:pPr>
      <w:r>
        <w:rPr>
          <w:bCs/>
          <w:b/>
        </w:rPr>
        <w:t xml:space="preserve">Regulatory Compliance:</w:t>
      </w:r>
      <w:r>
        <w:t xml:space="preserve"> </w:t>
      </w:r>
      <w:r>
        <w:t xml:space="preserve">The company achieved zero non-conformities during subsequent INVIMA audits, a feat previously difficult due to manual record-keeping errors.</w:t>
      </w:r>
    </w:p>
    <w:p>
      <w:pPr>
        <w:numPr>
          <w:ilvl w:val="0"/>
          <w:numId w:val="1002"/>
        </w:numPr>
        <w:pStyle w:val="Compact"/>
      </w:pPr>
      <w:r>
        <w:rPr>
          <w:bCs/>
          <w:b/>
        </w:rPr>
        <w:t xml:space="preserve">Revenue Growth:</w:t>
      </w:r>
      <w:r>
        <w:t xml:space="preserve"> </w:t>
      </w:r>
      <w:r>
        <w:t xml:space="preserve">Online sales accounted for 25% of total revenue by the end of year one, diversifying income streams beyond foot traffic.</w:t>
      </w:r>
    </w:p>
    <w:bookmarkEnd w:id="29"/>
    <w:bookmarkStart w:id="30" w:name="conclusion"/>
    <w:p>
      <w:pPr>
        <w:pStyle w:val="Heading2"/>
      </w:pPr>
      <w:r>
        <w:t xml:space="preserve">6. Conclusion</w:t>
      </w:r>
    </w:p>
    <w:p>
      <w:pPr>
        <w:pStyle w:val="FirstParagraph"/>
      </w:pPr>
      <w:r>
        <w:t xml:space="preserve">This case study illustrates that traditional retail pharmacies, or</w:t>
      </w:r>
    </w:p>
    <w:p>
      <w:pPr>
        <w:pStyle w:val="BodyText"/>
      </w:pPr>
      <w:r>
        <w:rPr>
          <w:bCs/>
          <w:b/>
        </w:rPr>
        <w:t xml:space="preserve">Chemist</w:t>
      </w:r>
      <w:r>
        <w:t xml:space="preserve">s, can successfully navigate the complexities of modern healthcare in urban centers like Colombia Bogotá. By embracing technology not as a replacement for human interaction but as an enabler of better service, SaludTotal managed to remain relevant and competitive.</w:t>
      </w:r>
    </w:p>
    <w:p>
      <w:pPr>
        <w:pStyle w:val="BodyText"/>
      </w:pPr>
      <w:r>
        <w:t xml:space="preserve">The key takeaway is that context matters. Solutions must be adapted to the local infrastructure, regulatory environment, and cultural expectations of the population in</w:t>
      </w:r>
      <w:r>
        <w:t xml:space="preserve"> </w:t>
      </w:r>
      <w:r>
        <w:rPr>
          <w:bCs/>
          <w:b/>
        </w:rPr>
        <w:t xml:space="preserve">Colombia Bogotá</w:t>
      </w:r>
      <w:r>
        <w:t xml:space="preserve">. For other pharmaceutical networks looking to modernize, this model provides a blueprint for balancing operational efficiency with the compassionate care that defines effective healthcare delivery.</w:t>
      </w:r>
    </w:p>
    <w:p>
      <w:pPr>
        <w:pStyle w:val="BodyText"/>
      </w:pPr>
      <w:r>
        <w:rPr>
          <w:bCs/>
          <w:b/>
        </w:rPr>
        <w:t xml:space="preserve">Key Takeaways:</w:t>
      </w:r>
      <w:r>
        <w:br/>
      </w:r>
      <w:r>
        <w:t xml:space="preserve">1. Digital tools enhance, rather than replace, the value of a local Chemist.</w:t>
      </w:r>
      <w:r>
        <w:br/>
      </w:r>
      <w:r>
        <w:t xml:space="preserve">2. Regulatory compliance is easier to achieve with automated systems.</w:t>
      </w:r>
      <w:r>
        <w:br/>
      </w:r>
      <w:r>
        <w:t xml:space="preserve">3. Understanding local logistics (such as those in Colombia Bogotá) is critical for supply chain success.</w:t>
      </w:r>
      <w:r>
        <w:br/>
      </w:r>
      <w:r>
        <w:t xml:space="preserve">4. Patient engagement through mobile technology drives loyalty and revenue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Retail Pharmacy Operations in Colombia Bogotá</dc:title>
  <dc:creator/>
  <dc:language>en</dc:language>
  <cp:keywords/>
  <dcterms:created xsi:type="dcterms:W3CDTF">2026-07-29T09:27:00Z</dcterms:created>
  <dcterms:modified xsi:type="dcterms:W3CDTF">2026-07-29T09:27:00Z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