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Expansion</w:t>
      </w:r>
      <w:r>
        <w:t xml:space="preserve"> </w:t>
      </w:r>
      <w:r>
        <w:t xml:space="preserve">of</w:t>
      </w:r>
      <w:r>
        <w:t xml:space="preserve"> </w:t>
      </w:r>
      <w:r>
        <w:t xml:space="preserve">a</w:t>
      </w:r>
      <w:r>
        <w:t xml:space="preserve"> </w:t>
      </w:r>
      <w:r>
        <w:t xml:space="preserve">Chemist</w:t>
      </w:r>
      <w:r>
        <w:t xml:space="preserve"> </w:t>
      </w:r>
      <w:r>
        <w:t xml:space="preserve">in</w:t>
      </w:r>
      <w:r>
        <w:t xml:space="preserve"> </w:t>
      </w:r>
      <w:r>
        <w:t xml:space="preserve">Egypt</w:t>
      </w:r>
      <w:r>
        <w:t xml:space="preserve"> </w:t>
      </w:r>
      <w:r>
        <w:t xml:space="preserve">Cairo</w:t>
      </w:r>
    </w:p>
    <w:bookmarkStart w:id="38" w:name="Xc7d5e38311d36f168cb9b26e4259e642a64117f"/>
    <w:p>
      <w:pPr>
        <w:pStyle w:val="Heading1"/>
      </w:pPr>
      <w:r>
        <w:t xml:space="preserve">Case Study: Strategic Expansion of a Chemist in Egypt Cairo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Board of Directors &amp; Stakeholders</w:t>
      </w:r>
      <w:r>
        <w:br/>
      </w:r>
    </w:p>
    <w:p>
      <w:pPr>
        <w:pStyle w:val="BodyText"/>
      </w:pPr>
      <w:r>
        <w:t xml:space="preserve">Analytical Review of Retail Pharmaceutical Operations in the Cairo Metropolitan Area</w:t>
      </w:r>
    </w:p>
    <w:p>
      <w:pPr>
        <w:pStyle w:val="BodyText"/>
      </w:pPr>
      <w:r>
        <w:t xml:space="preserve">This document presents a comprehensive analysis of the operational, regulatory, and market dynamics facing a retail Chemist entity operating within Egypt Cairo. It serves as a critical case study for understanding the nuances of healthcare commerce in one of Africa’s most populous and dynamic urban centers.</w:t>
      </w:r>
    </w:p>
    <w:bookmarkStart w:id="20" w:name="executive-summary"/>
    <w:p>
      <w:pPr>
        <w:pStyle w:val="Heading2"/>
      </w:pPr>
      <w:r>
        <w:t xml:space="preserve">1. Executive Summary</w:t>
      </w:r>
    </w:p>
    <w:p>
      <w:pPr>
        <w:pStyle w:val="FirstParagraph"/>
      </w:pPr>
      <w:r>
        <w:t xml:space="preserve">The pharmaceutical retail sector in Egypt has undergone significant transformation over the past decade. As the capital city, Egypt Cairo represents a unique microcosm of broader national trends, characterized by high population density, rapid urbanization, and an evolving healthcare infrastructure. This case study examines a hypothetical mid-sized Chemist chain expanding its footprint within Egypt Cairo to demonstrate best practices in compliance with local regulations (</w:t>
      </w:r>
      <w:r>
        <w:rPr>
          <w:bCs/>
          <w:b/>
        </w:rPr>
        <w:t xml:space="preserve">Egypt</w:t>
      </w:r>
      <w:r>
        <w:t xml:space="preserve">ian Ministry of Health), customer service optimization, and supply chain resilience.</w:t>
      </w:r>
    </w:p>
    <w:bookmarkEnd w:id="20"/>
    <w:bookmarkStart w:id="23" w:name="X50f683ee65e0552ee7781d227172dc7929ea98f"/>
    <w:p>
      <w:pPr>
        <w:pStyle w:val="Heading2"/>
      </w:pPr>
      <w:r>
        <w:t xml:space="preserve">2. Market Context: The Landscape of Egypt Cairo</w:t>
      </w:r>
    </w:p>
    <w:p>
      <w:pPr>
        <w:pStyle w:val="FirstParagraph"/>
      </w:pPr>
      <w:r>
        <w:t xml:space="preserve">To understand the viability and challenges of a Chemist business, one must first appreciate the specific context of Egypt Cairo. With a population exceeding 10 million in the city proper and over 20 million in the Greater Cairo Area, demand for healthcare products is relentless.</w:t>
      </w:r>
    </w:p>
    <w:bookmarkStart w:id="21" w:name="demographic-pressures"/>
    <w:p>
      <w:pPr>
        <w:pStyle w:val="Heading3"/>
      </w:pPr>
      <w:r>
        <w:t xml:space="preserve">2.1 Demographic Pressures</w:t>
      </w:r>
    </w:p>
    <w:p>
      <w:pPr>
        <w:pStyle w:val="FirstParagraph"/>
      </w:pPr>
      <w:r>
        <w:t xml:space="preserve">The demographic profile of Egypt Cairo is heavily skewed toward young adults and families. This results in a high turnover of consumable health products, including pediatric medications, vitamins, and maternal care items. Furthermore, the aging population in older districts such as Dokki and Zamalek creates a steady demand for chronic disease management products.</w:t>
      </w:r>
    </w:p>
    <w:bookmarkEnd w:id="21"/>
    <w:bookmarkStart w:id="22" w:name="economic-factors"/>
    <w:p>
      <w:pPr>
        <w:pStyle w:val="Heading3"/>
      </w:pPr>
      <w:r>
        <w:t xml:space="preserve">2.2 Economic Factors</w:t>
      </w:r>
    </w:p>
    <w:p>
      <w:pPr>
        <w:pStyle w:val="FirstParagraph"/>
      </w:pPr>
      <w:r>
        <w:t xml:space="preserve">Economic fluctuations in Egypt have impacted consumer purchasing power significantly. Inflation rates have necessitated a shift in consumer behavior, where price sensitivity is high. Consequently, Chemist operators in Egypt Cairo must balance premium service offerings with competitive pricing strategies to retain market share.</w:t>
      </w:r>
    </w:p>
    <w:bookmarkEnd w:id="22"/>
    <w:bookmarkEnd w:id="23"/>
    <w:bookmarkStart w:id="26" w:name="regulatory-environment-and-compliance"/>
    <w:p>
      <w:pPr>
        <w:pStyle w:val="Heading2"/>
      </w:pPr>
      <w:r>
        <w:t xml:space="preserve">3. Regulatory Environment and Compliance</w:t>
      </w:r>
    </w:p>
    <w:p>
      <w:pPr>
        <w:pStyle w:val="FirstParagraph"/>
      </w:pPr>
      <w:r>
        <w:t xml:space="preserve">Operating a Chemist in Egypt is strictly regulated by the Egyptian Ministry of Health and Population (MoHP) and the National Organization for Drug Control and Research (NODCAR). For any business entity, navigating this regulatory framework is not merely an administrative task but a core operational pillar.</w:t>
      </w:r>
    </w:p>
    <w:bookmarkStart w:id="24" w:name="licensing-requirements"/>
    <w:p>
      <w:pPr>
        <w:pStyle w:val="Heading3"/>
      </w:pPr>
      <w:r>
        <w:t xml:space="preserve">3.1 Licensing Requirements</w:t>
      </w:r>
    </w:p>
    <w:p>
      <w:pPr>
        <w:pStyle w:val="FirstParagraph"/>
      </w:pPr>
      <w:r>
        <w:t xml:space="preserve">To open a Chemist in Egypt Cairo, one must secure several permits. This includes the commercial registration, the tax card, and specifically the license to operate a pharmaceutical retail outlet. Crucially, Egyptian law mandates that every Chemist must be supervised by a licensed pharmacist who is present during all operating hours. Failure to comply results in immediate closure and heavy fines.</w:t>
      </w:r>
    </w:p>
    <w:bookmarkEnd w:id="24"/>
    <w:bookmarkStart w:id="25" w:name="controlled-substances"/>
    <w:p>
      <w:pPr>
        <w:pStyle w:val="Heading3"/>
      </w:pPr>
      <w:r>
        <w:t xml:space="preserve">3.2 Controlled Substances</w:t>
      </w:r>
    </w:p>
    <w:p>
      <w:pPr>
        <w:pStyle w:val="FirstParagraph"/>
      </w:pPr>
      <w:r>
        <w:t xml:space="preserve">The handling of narcotics and psychotropic substances requires stringent record-keeping. In Egypt Cairo, security protocols are particularly tight due to the high volume of foot traffic in central districts like Downtown and Ramses. The case study highlights that successful Chemist branches implement digital inventory tracking systems that integrate directly with government databases to ensure real-time compliance.</w:t>
      </w:r>
    </w:p>
    <w:bookmarkEnd w:id="25"/>
    <w:bookmarkEnd w:id="26"/>
    <w:bookmarkStart w:id="30" w:name="operational-challenges-in-egypt-cairo"/>
    <w:p>
      <w:pPr>
        <w:pStyle w:val="Heading2"/>
      </w:pPr>
      <w:r>
        <w:t xml:space="preserve">4. Operational Challenges in Egypt Cairo</w:t>
      </w:r>
    </w:p>
    <w:bookmarkStart w:id="27" w:name="supply-chain-disruptions"/>
    <w:p>
      <w:pPr>
        <w:pStyle w:val="Heading3"/>
      </w:pPr>
      <w:r>
        <w:t xml:space="preserve">4.1 Supply Chain Disruptions</w:t>
      </w:r>
    </w:p>
    <w:p>
      <w:pPr>
        <w:pStyle w:val="FirstParagraph"/>
      </w:pPr>
      <w:r>
        <w:t xml:space="preserve">Egypt is a net importer of many active pharmaceutical ingredients (APIs). Global supply chain disruptions, currency devaluation against the US Dollar, and logistics bottlenecks at ports directly affect the availability of medicines in Egypt Cairo. A case study approach reveals that Chemist operators who maintain strong relationships with local distributors and hold slightly higher safety stock levels are better positioned to withstand these shocks.</w:t>
      </w:r>
    </w:p>
    <w:bookmarkEnd w:id="27"/>
    <w:bookmarkStart w:id="28" w:name="real-estate-and-location-strategy"/>
    <w:p>
      <w:pPr>
        <w:pStyle w:val="Heading3"/>
      </w:pPr>
      <w:r>
        <w:t xml:space="preserve">4.2 Real Estate and Location Strategy</w:t>
      </w:r>
    </w:p>
    <w:p>
      <w:pPr>
        <w:pStyle w:val="FirstParagraph"/>
      </w:pPr>
      <w:r>
        <w:t xml:space="preserve">Finding viable locations in Egypt Cairo is a dual-edged sword. While high-traffic areas like Nasr City, Heliopolis, and Maadi offer visibility, rental costs are exorbitant. Furthermore, parking availability in dense neighborhoods is scarce. The successful Chemist model identified in this study involves smaller footprint stores located near hospitals or densely populated residential blocks rather than solely relying on major commercial arteries.</w:t>
      </w:r>
    </w:p>
    <w:bookmarkEnd w:id="28"/>
    <w:bookmarkStart w:id="29" w:name="traffic-and-logistics"/>
    <w:p>
      <w:pPr>
        <w:pStyle w:val="Heading3"/>
      </w:pPr>
      <w:r>
        <w:t xml:space="preserve">4.3 Traffic and Logistics</w:t>
      </w:r>
    </w:p>
    <w:p>
      <w:pPr>
        <w:pStyle w:val="FirstParagraph"/>
      </w:pPr>
      <w:r>
        <w:t xml:space="preserve">Cairo’s traffic congestion is legendary. For a Chemist delivering medicines to homes (a service gaining popularity), route optimization is critical. Delivery times can be unpredictable, affecting customer satisfaction. Implementing AI-driven logistics software has been shown to reduce delivery delays by 15-20% in pilot zones within Egypt Cairo.</w:t>
      </w:r>
    </w:p>
    <w:bookmarkEnd w:id="29"/>
    <w:bookmarkEnd w:id="30"/>
    <w:bookmarkStart w:id="34" w:name="strategic-recommendations-for-growth"/>
    <w:p>
      <w:pPr>
        <w:pStyle w:val="Heading2"/>
      </w:pPr>
      <w:r>
        <w:t xml:space="preserve">5. Strategic Recommendations for Growth</w:t>
      </w:r>
    </w:p>
    <w:bookmarkStart w:id="31" w:name="digital-integration"/>
    <w:p>
      <w:pPr>
        <w:pStyle w:val="Heading3"/>
      </w:pPr>
      <w:r>
        <w:t xml:space="preserve">5.1 Digital Integration</w:t>
      </w:r>
    </w:p>
    <w:p>
      <w:pPr>
        <w:pStyle w:val="FirstParagraph"/>
      </w:pPr>
      <w:r>
        <w:t xml:space="preserve">The digital landscape in Egypt is growing rapidly, with high smartphone penetration among the youth. A Chemist must evolve from a purely brick-and-mortar entity to an omnichannel business. This includes launching mobile applications for prescription uploads and home delivery, as well as active engagement on social media platforms which are heavily used in Egypt for consumer research.</w:t>
      </w:r>
    </w:p>
    <w:bookmarkEnd w:id="31"/>
    <w:bookmarkStart w:id="32" w:name="value-added-services"/>
    <w:p>
      <w:pPr>
        <w:pStyle w:val="Heading3"/>
      </w:pPr>
      <w:r>
        <w:t xml:space="preserve">5.2 Value-Added Services</w:t>
      </w:r>
    </w:p>
    <w:p>
      <w:pPr>
        <w:pStyle w:val="FirstParagraph"/>
      </w:pPr>
      <w:r>
        <w:t xml:space="preserve">To differentiate from competitors, Chemist branches in Egypt Cairo should offer value-added services. These include free blood pressure monitoring, diabetes education seminars, and partnerships with private clinics. By positioning the Chemist as a health hub rather than just a pharmacy, customer loyalty increases significantly.</w:t>
      </w:r>
    </w:p>
    <w:bookmarkEnd w:id="32"/>
    <w:bookmarkStart w:id="33" w:name="localized-marketing"/>
    <w:p>
      <w:pPr>
        <w:pStyle w:val="Heading3"/>
      </w:pPr>
      <w:r>
        <w:t xml:space="preserve">5.3 Localized Marketing</w:t>
      </w:r>
    </w:p>
    <w:p>
      <w:pPr>
        <w:pStyle w:val="FirstParagraph"/>
      </w:pPr>
      <w:r>
        <w:t xml:space="preserve">Marketing strategies must be culturally attuned to the people of Egypt Cairo. Campaigns should leverage local dialects and focus on community health initiatives. Sponsorship of local sports events or health fairs in residential communities can build trust and brand recognition effectively.</w:t>
      </w:r>
    </w:p>
    <w:bookmarkEnd w:id="33"/>
    <w:bookmarkEnd w:id="34"/>
    <w:bookmarkStart w:id="35" w:name="financial-performance-analysis"/>
    <w:p>
      <w:pPr>
        <w:pStyle w:val="Heading2"/>
      </w:pPr>
      <w:r>
        <w:t xml:space="preserve">6. Financial Performance Analysis</w:t>
      </w:r>
    </w:p>
    <w:p>
      <w:pPr>
        <w:pStyle w:val="FirstParagraph"/>
      </w:pPr>
      <w:r>
        <w:t xml:space="preserve">A detailed financial review indicates that while gross margins in the pharmaceutical sector are regulated, ancillary products such as cosmetics, organic foods, and personal care items offer higher profitability. For a Chemist in Egypt Cairo, optimizing the product mix to include these high-margin categories is essential for sustaining growth amidst inflationary pressures. Revenue stability is also bolstered by securing contracts with insurance companies and private health providers operating in the region.</w:t>
      </w:r>
    </w:p>
    <w:bookmarkEnd w:id="35"/>
    <w:bookmarkStart w:id="36" w:name="conclusion"/>
    <w:p>
      <w:pPr>
        <w:pStyle w:val="Heading2"/>
      </w:pPr>
      <w:r>
        <w:t xml:space="preserve">7. Conclusion</w:t>
      </w:r>
    </w:p>
    <w:p>
      <w:pPr>
        <w:pStyle w:val="FirstParagraph"/>
      </w:pPr>
      <w:r>
        <w:t xml:space="preserve">The case study of a Chemist operating in Egypt Cairo illustrates that success in this market requires more than just medical expertise; it demands strategic agility, strict regulatory compliance, and deep community integration. The unique challenges of location, supply chain volatility, and economic shifts require a proactive management approach.</w:t>
      </w:r>
    </w:p>
    <w:p>
      <w:pPr>
        <w:pStyle w:val="BodyText"/>
      </w:pPr>
      <w:r>
        <w:t xml:space="preserve">For investors and operators looking to enter or expand within the healthcare retail sector in Egypt Cairo, the key takeaways are clear: prioritize digital transformation to meet modern consumer expectations, invest in robust logistics to overcome infrastructure challenges, and maintain unwavering commitment to legal compliance. The potential for growth is immense given the size of the population in Egypt Cairo, but it is contingent upon adapting business models to the specific local realities. By treating each Chemist branch as a vital community health node rather than just a retail outlet, businesses can achieve sustainable profitability while contributing positively to public health outcomes in this vibrant Egyptian capital.</w:t>
      </w:r>
    </w:p>
    <w:bookmarkEnd w:id="36"/>
    <w:bookmarkStart w:id="37" w:name="appendices"/>
    <w:p>
      <w:pPr>
        <w:pStyle w:val="Heading2"/>
      </w:pPr>
      <w:r>
        <w:t xml:space="preserve">8. Appendices</w:t>
      </w:r>
    </w:p>
    <w:p>
      <w:pPr>
        <w:numPr>
          <w:ilvl w:val="0"/>
          <w:numId w:val="1001"/>
        </w:numPr>
        <w:pStyle w:val="Compact"/>
      </w:pPr>
      <w:r>
        <w:rPr>
          <w:bCs/>
          <w:b/>
        </w:rPr>
        <w:t xml:space="preserve">A:</w:t>
      </w:r>
      <w:r>
        <w:t xml:space="preserve"> </w:t>
      </w:r>
      <w:r>
        <w:t xml:space="preserve">List of Required Documentation for Chemist Licensing in Egypt.</w:t>
      </w:r>
    </w:p>
    <w:p>
      <w:pPr>
        <w:numPr>
          <w:ilvl w:val="0"/>
          <w:numId w:val="1001"/>
        </w:numPr>
        <w:pStyle w:val="Compact"/>
      </w:pPr>
      <w:r>
        <w:rPr>
          <w:bCs/>
          <w:b/>
        </w:rPr>
        <w:t xml:space="preserve">B:</w:t>
      </w:r>
    </w:p>
    <w:p>
      <w:pPr>
        <w:numPr>
          <w:ilvl w:val="0"/>
          <w:numId w:val="1001"/>
        </w:numPr>
        <w:pStyle w:val="Compact"/>
      </w:pPr>
      <w:r>
        <w:t xml:space="preserve">C:Data on Pharmaceutical Consumption Trends in Cairo (2020-2023).</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Expansion of a Chemist in Egypt Cairo</dc:title>
  <dc:creator/>
  <dc:language>en</dc:language>
  <cp:keywords/>
  <dcterms:created xsi:type="dcterms:W3CDTF">2026-07-29T04:56:21Z</dcterms:created>
  <dcterms:modified xsi:type="dcterms:W3CDTF">2026-07-29T04:56:21Z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