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France</w:t>
      </w:r>
      <w:r>
        <w:t xml:space="preserve"> </w:t>
      </w:r>
      <w:r>
        <w:t xml:space="preserve">Paris</w:t>
      </w:r>
    </w:p>
    <w:bookmarkStart w:id="34" w:name="X059da9a30630b0e41f9d4f137684bbab0694baf"/>
    <w:p>
      <w:pPr>
        <w:pStyle w:val="Heading1"/>
      </w:pPr>
      <w:r>
        <w:t xml:space="preserve">Case Study: Establishing a High-Tier Chemist in France Paris</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The pharmaceutical retail sector in France is characterized by a unique regulatory framework and high consumer expectations. This case study examines the strategic implementation of a premium</w:t>
      </w:r>
      <w:r>
        <w:t xml:space="preserve"> </w:t>
      </w:r>
      <w:r>
        <w:rPr>
          <w:bCs/>
          <w:b/>
        </w:rPr>
        <w:t xml:space="preserve">Chemist</w:t>
      </w:r>
      <w:r>
        <w:t xml:space="preserve"> </w:t>
      </w:r>
      <w:r>
        <w:t xml:space="preserve">brand within the competitive landscape of Paris, France. The objective was to capture market share among affluent residents and tourists in central Paris by leveraging digital integration, specialized health services, and strict adherence to French healthcare regulations. The results indicate that combining traditional</w:t>
      </w:r>
      <w:r>
        <w:t xml:space="preserve"> </w:t>
      </w:r>
      <w:r>
        <w:rPr>
          <w:bCs/>
          <w:b/>
        </w:rPr>
        <w:t xml:space="preserve">France pharmaceutical standards with modern retail experiences in</w:t>
      </w:r>
      <w:r>
        <w:rPr>
          <w:bCs/>
          <w:b/>
        </w:rPr>
        <w:t xml:space="preserve"> </w:t>
      </w:r>
      <w:r>
        <w:rPr>
          <w:bCs/>
          <w:b/>
          <w:bCs/>
          <w:b/>
        </w:rPr>
        <w:t xml:space="preserve">Paris</w:t>
      </w:r>
    </w:p>
    <w:bookmarkEnd w:id="20"/>
    <w:bookmarkStart w:id="21" w:name="company-background-and-objectives"/>
    <w:p>
      <w:pPr>
        <w:pStyle w:val="Heading2"/>
      </w:pPr>
      <w:r>
        <w:t xml:space="preserve">2. Company Background and Objectives</w:t>
      </w:r>
    </w:p>
    <w:p>
      <w:pPr>
        <w:pStyle w:val="FirstParagraph"/>
      </w:pPr>
      <w:r>
        <w:t xml:space="preserve">The subject of this study is "SantéElite," a hypothetical upscale pharmacy chain originating from Lyon, looking to expand its footprint into the capital city of France. While traditional pharmacies in France are ubiquitous, serving as community health hubs, there remains a gap for a</w:t>
      </w:r>
      <w:r>
        <w:t xml:space="preserve"> </w:t>
      </w:r>
      <w:r>
        <w:rPr>
          <w:bCs/>
          <w:b/>
        </w:rPr>
        <w:t xml:space="preserve">Chemist</w:t>
      </w:r>
      <w:r>
        <w:t xml:space="preserve"> </w:t>
      </w:r>
      <w:r>
        <w:t xml:space="preserve">that offers concierge-level healthcare services alongside premium dermocosmetics and wellness products.</w:t>
      </w:r>
    </w:p>
    <w:p>
      <w:pPr>
        <w:pStyle w:val="BodyText"/>
      </w:pPr>
      <w:r>
        <w:rPr>
          <w:bCs/>
          <w:b/>
        </w:rPr>
        <w:t xml:space="preserve">Primary Objectives:</w:t>
      </w:r>
    </w:p>
    <w:p>
      <w:pPr>
        <w:numPr>
          <w:ilvl w:val="0"/>
          <w:numId w:val="1001"/>
        </w:numPr>
        <w:pStyle w:val="Compact"/>
      </w:pPr>
      <w:r>
        <w:t xml:space="preserve">To establish brand recognition in the 7th Arrondissement of Paris, an area known for high foot traffic from tourists and a wealthy local population.</w:t>
      </w:r>
    </w:p>
    <w:p>
      <w:pPr>
        <w:numPr>
          <w:ilvl w:val="0"/>
          <w:numId w:val="1001"/>
        </w:numPr>
        <w:pStyle w:val="Compact"/>
      </w:pPr>
      <w:r>
        <w:t xml:space="preserve">To differentiate from competitors by offering personalized health consultations, a service highly valued in the French healthcare model.</w:t>
      </w:r>
    </w:p>
    <w:p>
      <w:pPr>
        <w:numPr>
          <w:ilvl w:val="0"/>
          <w:numId w:val="1001"/>
        </w:numPr>
        <w:pStyle w:val="Compact"/>
      </w:pPr>
      <w:r>
        <w:t xml:space="preserve">To achieve profitability within 18 months by focusing on high-margin dermocosmetic products and private-label wellness items.</w:t>
      </w:r>
    </w:p>
    <w:bookmarkEnd w:id="21"/>
    <w:bookmarkStart w:id="24" w:name="market-analysis-the-parisian-context"/>
    <w:p>
      <w:pPr>
        <w:pStyle w:val="Heading2"/>
      </w:pPr>
      <w:r>
        <w:t xml:space="preserve">3. Market Analysis: The Parisian Context</w:t>
      </w:r>
    </w:p>
    <w:p>
      <w:pPr>
        <w:pStyle w:val="FirstParagraph"/>
      </w:pPr>
      <w:r>
        <w:t xml:space="preserve">The selection of a location in France, specifically Paris, required a deep understanding of local consumer behavior and regulatory constraints. In France, the sale of medicines is strictly regulated; only licensed pharmacists can own pharmacies. Therefore, any</w:t>
      </w:r>
      <w:r>
        <w:t xml:space="preserve"> </w:t>
      </w:r>
      <w:r>
        <w:rPr>
          <w:bCs/>
          <w:b/>
        </w:rPr>
        <w:t xml:space="preserve">Chemist</w:t>
      </w:r>
      <w:r>
        <w:t xml:space="preserve"> </w:t>
      </w:r>
      <w:r>
        <w:t xml:space="preserve">operating in this space must navigate complex laws regarding opening hours, prescription handling, and product pricing.</w:t>
      </w:r>
    </w:p>
    <w:bookmarkStart w:id="22" w:name="competitive-landscape-in-paris"/>
    <w:p>
      <w:pPr>
        <w:pStyle w:val="Heading3"/>
      </w:pPr>
      <w:r>
        <w:t xml:space="preserve">3.1 Competitive Landscape in Paris</w:t>
      </w:r>
    </w:p>
    <w:p>
      <w:pPr>
        <w:pStyle w:val="FirstParagraph"/>
      </w:pPr>
      <w:r>
        <w:t xml:space="preserve">Paris is dense with pharmacies ("Pharmacies de Garde" are always available). Competitors include long-standing family-owned pharmacies that hold strong community ties and international chains like Phyto'Pharma. However, many competitors lack a cohesive digital presence or specialized consultation rooms. This presented an opportunity for SantéElite to position itself not just as a seller of products, but as a health advisory hub.</w:t>
      </w:r>
    </w:p>
    <w:bookmarkEnd w:id="22"/>
    <w:bookmarkStart w:id="23" w:name="consumer-demographics"/>
    <w:p>
      <w:pPr>
        <w:pStyle w:val="Heading3"/>
      </w:pPr>
      <w:r>
        <w:t xml:space="preserve">3.2 Consumer Demographics</w:t>
      </w:r>
    </w:p>
    <w:p>
      <w:pPr>
        <w:pStyle w:val="FirstParagraph"/>
      </w:pPr>
      <w:r>
        <w:t xml:space="preserve">The target demographic in the chosen Parisian district includes:</w:t>
      </w:r>
    </w:p>
    <w:p>
      <w:pPr>
        <w:numPr>
          <w:ilvl w:val="0"/>
          <w:numId w:val="1002"/>
        </w:numPr>
        <w:pStyle w:val="Compact"/>
      </w:pPr>
      <w:r>
        <w:rPr>
          <w:bCs/>
          <w:b/>
        </w:rPr>
        <w:t xml:space="preserve">Affluent Locals:</w:t>
      </w:r>
      <w:r>
        <w:t xml:space="preserve"> </w:t>
      </w:r>
      <w:r>
        <w:t xml:space="preserve">Residents who prioritize preventive healthcare and high-quality organic or pharmaceutical-grade skincare.</w:t>
      </w:r>
    </w:p>
    <w:p>
      <w:pPr>
        <w:numPr>
          <w:ilvl w:val="0"/>
          <w:numId w:val="1002"/>
        </w:numPr>
        <w:pStyle w:val="Compact"/>
      </w:pPr>
      <w:r>
        <w:rPr>
          <w:bCs/>
          <w:b/>
        </w:rPr>
        <w:t xml:space="preserve">Tourists:</w:t>
      </w:r>
    </w:p>
    <w:bookmarkEnd w:id="23"/>
    <w:bookmarkEnd w:id="24"/>
    <w:bookmarkStart w:id="27" w:name="strategic-implementation"/>
    <w:p>
      <w:pPr>
        <w:pStyle w:val="Heading2"/>
      </w:pPr>
      <w:r>
        <w:t xml:space="preserve">4. Strategic Implementation</w:t>
      </w:r>
    </w:p>
    <w:bookmarkStart w:id="25" w:name="regulatory-compliance-in-france"/>
    <w:p>
      <w:pPr>
        <w:pStyle w:val="Heading3"/>
      </w:pPr>
      <w:r>
        <w:t xml:space="preserve">4.1 Regulatory Compliance in France</w:t>
      </w:r>
    </w:p>
    <w:p>
      <w:pPr>
        <w:pStyle w:val="FirstParagraph"/>
      </w:pPr>
      <w:r>
        <w:t xml:space="preserve">The first step involved securing the necessary authorization from the Agence Régionale de Santé (ARS). The process ensured that the new</w:t>
      </w:r>
      <w:r>
        <w:t xml:space="preserve"> </w:t>
      </w:r>
      <w:r>
        <w:rPr>
          <w:bCs/>
          <w:b/>
        </w:rPr>
        <w:t xml:space="preserve">Chemist</w:t>
      </w:r>
    </w:p>
    <w:bookmarkEnd w:id="25"/>
    <w:bookmarkStart w:id="26" w:name="store-design-and-experience"/>
    <w:p>
      <w:pPr>
        <w:pStyle w:val="Heading3"/>
      </w:pPr>
      <w:r>
        <w:t xml:space="preserve">4.2 Store Design and Experience</w:t>
      </w:r>
    </w:p>
    <w:p>
      <w:pPr>
        <w:pStyle w:val="FirstParagraph"/>
      </w:pPr>
      <w:r>
        <w:t xml:space="preserve">The interior design of the Paris location was tailored to reflect a clinical yet welcoming aesthetic, consistent with modern expectations of a premium pharmacy in France. Key features included:</w:t>
      </w:r>
    </w:p>
    <w:p>
      <w:pPr>
        <w:numPr>
          <w:ilvl w:val="0"/>
          <w:numId w:val="1003"/>
        </w:numPr>
        <w:pStyle w:val="Compact"/>
      </w:pPr>
      <w:r>
        <w:t xml:space="preserve">A dedicated consultation room for privacy during health assessments.</w:t>
      </w:r>
    </w:p>
    <w:p>
      <w:pPr>
        <w:numPr>
          <w:ilvl w:val="0"/>
          <w:numId w:val="1003"/>
        </w:numPr>
        <w:pStyle w:val="Compact"/>
      </w:pPr>
      <w:r>
        <w:t xml:space="preserve">An extensive dermocosmetic section curated by in-house skin specialists.</w:t>
      </w:r>
    </w:p>
    <w:p>
      <w:pPr>
        <w:numPr>
          <w:ilvl w:val="0"/>
          <w:numId w:val="1003"/>
        </w:numPr>
        <w:pStyle w:val="Compact"/>
      </w:pPr>
      <w:r>
        <w:t xml:space="preserve">Multilingual staff to assist tourists, enhancing the retail experience for non-French speakers.</w:t>
      </w:r>
    </w:p>
    <w:p>
      <w:pPr>
        <w:pStyle w:val="FirstParagraph"/>
      </w:pPr>
      <w:r>
        <w:t xml:space="preserve">4.3 Digital Integration</w:t>
      </w:r>
    </w:p>
    <w:p>
      <w:pPr>
        <w:pStyle w:val="BodyText"/>
      </w:pPr>
      <w:r>
        <w:t xml:space="preserve">&gt;</w:t>
      </w:r>
    </w:p>
    <w:p>
      <w:pPr>
        <w:pStyle w:val="BodyText"/>
      </w:pPr>
      <w:r>
        <w:t xml:space="preserve">To compete effectively in Paris, SantéElite implemented an omnichannel strategy. Customers could order products online for pickup or delivery within Paris using a proprietary app that integrated with the French "Mon Espace Santé" digital health record system (with user consent). This integration allowed pharmacists to access patient history (where permitted) to provide safer medication advice, reinforcing the</w:t>
      </w:r>
      <w:r>
        <w:t xml:space="preserve"> </w:t>
      </w:r>
      <w:r>
        <w:rPr>
          <w:bCs/>
          <w:b/>
        </w:rPr>
        <w:t xml:space="preserve">Chemist</w:t>
      </w:r>
      <w:r>
        <w:t xml:space="preserve">'s role as a healthcare provider rather than just a retailer.</w:t>
      </w:r>
    </w:p>
    <w:bookmarkEnd w:id="26"/>
    <w:bookmarkEnd w:id="27"/>
    <w:bookmarkStart w:id="30" w:name="challenges-and-solutions"/>
    <w:p>
      <w:pPr>
        <w:pStyle w:val="Heading2"/>
      </w:pPr>
      <w:r>
        <w:t xml:space="preserve">5. Challenges and Solutions</w:t>
      </w:r>
    </w:p>
    <w:bookmarkStart w:id="28" w:name="challenge-labor-shortages-in-paris"/>
    <w:p>
      <w:pPr>
        <w:pStyle w:val="Heading3"/>
      </w:pPr>
      <w:r>
        <w:t xml:space="preserve">Challenge: Labor Shortages in Paris</w:t>
      </w:r>
    </w:p>
    <w:p>
      <w:pPr>
        <w:pStyle w:val="FirstParagraph"/>
      </w:pPr>
      <w:r>
        <w:t xml:space="preserve">&gt;</w:t>
      </w:r>
    </w:p>
    <w:p>
      <w:pPr>
        <w:pStyle w:val="BodyText"/>
      </w:pPr>
      <w:r>
        <w:rPr>
          <w:bCs/>
          <w:b/>
        </w:rPr>
        <w:t xml:space="preserve">Solution:</w:t>
      </w:r>
      <w:r>
        <w:t xml:space="preserve">The French pharmaceutical sector has faced staffing shortages. SantéElite addressed this by offering competitive wages, flexible scheduling, and professional development programs focused on specialized pharmacy practice. This reduced turnover rates significantly compared to industry averages in Paris.</w:t>
      </w:r>
    </w:p>
    <w:bookmarkEnd w:id="28"/>
    <w:bookmarkStart w:id="29" w:name="X709c019ff5b7b81d4eeff649b854eb79d3f680c"/>
    <w:p>
      <w:pPr>
        <w:pStyle w:val="Heading3"/>
      </w:pPr>
      <w:r>
        <w:t xml:space="preserve">Challenge: High Rent and Operational Costs</w:t>
      </w:r>
    </w:p>
    <w:p>
      <w:pPr>
        <w:pStyle w:val="FirstParagraph"/>
      </w:pPr>
      <w:r>
        <w:t xml:space="preserve">&gt;</w:t>
      </w:r>
    </w:p>
    <w:p>
      <w:pPr>
        <w:pStyle w:val="BodyText"/>
      </w:pPr>
      <w:r>
        <w:rPr>
          <w:bCs/>
          <w:b/>
        </w:rPr>
        <w:t xml:space="preserve">Solution:</w:t>
      </w:r>
      <w:r>
        <w:t xml:space="preserve">In France, real estate costs in central Paris are exorbitant. To mitigate this, the store size was optimized for efficiency rather than sheer volume. By focusing on high-turnover premium brands and reducing low-margin basic goods inventory space, the cost-per-square-meter was justified by higher average transaction values.</w:t>
      </w:r>
    </w:p>
    <w:bookmarkEnd w:id="29"/>
    <w:bookmarkEnd w:id="30"/>
    <w:bookmarkStart w:id="31" w:name="results-and-performance-metrics"/>
    <w:p>
      <w:pPr>
        <w:pStyle w:val="Heading2"/>
      </w:pPr>
      <w:r>
        <w:t xml:space="preserve">6. Results and Performance Metrics</w:t>
      </w:r>
    </w:p>
    <w:p>
      <w:pPr>
        <w:pStyle w:val="FirstParagraph"/>
      </w:pPr>
      <w:r>
        <w:t xml:space="preserve">Sixteen months after opening in Paris, the performance of the new</w:t>
      </w:r>
      <w:r>
        <w:t xml:space="preserve"> </w:t>
      </w:r>
      <w:r>
        <w:rPr>
          <w:bCs/>
          <w:b/>
        </w:rPr>
        <w:t xml:space="preserve">Chemist</w:t>
      </w:r>
    </w:p>
    <w:p>
      <w:pPr>
        <w:numPr>
          <w:ilvl w:val="0"/>
          <w:numId w:val="1004"/>
        </w:numPr>
        <w:pStyle w:val="Compact"/>
      </w:pPr>
      <w:r>
        <w:t xml:space="preserve">A 25% increase in monthly revenue compared to other branches located outside of major city centers.</w:t>
      </w:r>
    </w:p>
    <w:p>
      <w:pPr>
        <w:numPr>
          <w:ilvl w:val="0"/>
          <w:numId w:val="1004"/>
        </w:numPr>
        <w:pStyle w:val="Compact"/>
      </w:pPr>
      <w:r>
        <w:t xml:space="preserve">60% of customers were repeat visitors within the first year, indicating strong brand loyalty in the Parisian market.</w:t>
      </w:r>
    </w:p>
    <w:p>
      <w:pPr>
        <w:numPr>
          <w:ilvl w:val="0"/>
          <w:numId w:val="1004"/>
        </w:numPr>
        <w:pStyle w:val="Compact"/>
      </w:pPr>
      <w:r>
        <w:rPr>
          <w:bCs/>
          <w:b/>
        </w:rPr>
        <w:t xml:space="preserve">Consultation Uptake:</w:t>
      </w:r>
      <w:r>
        <w:t xml:space="preserve">The paid consultation service for skin health and vitamin deficiencies accounted for 15% of total revenue, validating the service-oriented model.</w:t>
      </w:r>
    </w:p>
    <w:bookmarkEnd w:id="31"/>
    <w:bookmarkStart w:id="32" w:name="conclusion"/>
    <w:p>
      <w:pPr>
        <w:pStyle w:val="Heading2"/>
      </w:pPr>
      <w:r>
        <w:t xml:space="preserve">7. Conclusion</w:t>
      </w:r>
    </w:p>
    <w:p>
      <w:pPr>
        <w:pStyle w:val="FirstParagraph"/>
      </w:pPr>
      <w:r>
        <w:t xml:space="preserve">This case study demonstrates that establishing a premium</w:t>
      </w:r>
      <w:r>
        <w:t xml:space="preserve"> </w:t>
      </w:r>
      <w:r>
        <w:rPr>
          <w:bCs/>
          <w:b/>
        </w:rPr>
        <w:t xml:space="preserve">Chemist</w:t>
      </w:r>
    </w:p>
    <w:bookmarkEnd w:id="32"/>
    <w:bookmarkStart w:id="33" w:name="recommendations-for-future-expansion"/>
    <w:p>
      <w:pPr>
        <w:pStyle w:val="Heading2"/>
      </w:pPr>
      <w:r>
        <w:t xml:space="preserve">8. Recommendations for Future Expansion</w:t>
      </w:r>
    </w:p>
    <w:p>
      <w:pPr>
        <w:pStyle w:val="FirstParagraph"/>
      </w:pPr>
      <w:r>
        <w:t xml:space="preserve">&gt;</w:t>
      </w:r>
    </w:p>
    <w:p>
      <w:pPr>
        <w:pStyle w:val="BodyText"/>
      </w:pPr>
      <w:r>
        <w:t xml:space="preserve">Based on the success in Paris, it is recommended that similar strategies be applied to other major French cities such as Lyon and Bordeaux. However, adaptations must be made for regional differences in consumer behavior and local competition levels. The core principle of combining regulatory compliance with high-touch customer service remains the key differentiator for any</w:t>
      </w:r>
      <w:r>
        <w:t xml:space="preserve"> </w:t>
      </w:r>
      <w:r>
        <w:rPr>
          <w:bCs/>
          <w:b/>
        </w:rPr>
        <w:t xml:space="preserve">Chemist</w:t>
      </w:r>
      <w:r>
        <w:t xml:space="preserve"> </w:t>
      </w:r>
      <w:r>
        <w:t xml:space="preserve">aiming to succeed in the</w:t>
      </w:r>
    </w:p>
    <w:p>
      <w:pPr>
        <w:pStyle w:val="BodyText"/>
      </w:pPr>
      <w:r>
        <w:t xml:space="preserve">France market.</w:t>
      </w:r>
    </w:p>
    <w:p>
      <w:pPr>
        <w:pStyle w:val="BodyText"/>
      </w:pPr>
      <w:r>
        <w:t xml:space="preserve">&gt;</w:t>
      </w:r>
    </w:p>
    <w:p>
      <w:pPr>
        <w:pStyle w:val="BodyText"/>
      </w:pPr>
      <w:r>
        <w:t xml:space="preserve">&gt;</w:t>
      </w:r>
    </w:p>
    <w:p>
      <w:pPr>
        <w:pStyle w:val="BodyText"/>
      </w:pPr>
      <w:r>
        <w:t xml:space="preserve">&gt;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Premium Chemist in France Paris</dc:title>
  <dc:creator/>
  <dc:language>en</dc:language>
  <cp:keywords/>
  <dcterms:created xsi:type="dcterms:W3CDTF">2026-07-29T05:19:44Z</dcterms:created>
  <dcterms:modified xsi:type="dcterms:W3CDTF">2026-07-29T05:19:44Z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