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Expansion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Chemist</w:t>
      </w:r>
      <w:r>
        <w:t xml:space="preserve"> </w:t>
      </w:r>
      <w:r>
        <w:t xml:space="preserve">Business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33" w:name="X0e112594eb26198184909f40027358d596ddea9"/>
    <w:p>
      <w:pPr>
        <w:pStyle w:val="Heading1"/>
      </w:pPr>
      <w:r>
        <w:t xml:space="preserve">Case Study Strategic Expansion of a Chemist Business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In the highly regulated and competitive landscape of European healthcare retail, establishing a successful Chemist business requires more than just financial capital; it demands deep regulatory understanding, strategic location selection, and cultural integration. This Case Study analyzes the critical factors involved in launching a compliant and profitable Chemist operation specifically within Germany Berlin. The city presents unique challenges due to its dense population, high rental costs, and stringent national pharmaceutical laws.</w:t>
      </w:r>
    </w:p>
    <w:bookmarkStart w:id="20" w:name="executive-summary"/>
    <w:p>
      <w:pPr>
        <w:pStyle w:val="Heading2"/>
      </w:pPr>
      <w:r>
        <w:t xml:space="preserve">1 Executive Summary</w:t>
      </w:r>
    </w:p>
    <w:p>
      <w:pPr>
        <w:pStyle w:val="FirstParagraph"/>
      </w:pPr>
      <w:r>
        <w:t xml:space="preserve">The primary objective of this study is to evaluate the feasibility of opening a standard retail Chemist (known locally as a</w:t>
      </w:r>
      <w:r>
        <w:t xml:space="preserve"> </w:t>
      </w:r>
      <w:r>
        <w:rPr>
          <w:iCs/>
          <w:i/>
        </w:rPr>
        <w:t xml:space="preserve">Apotheke</w:t>
      </w:r>
      <w:r>
        <w:t xml:space="preserve">) in Germany Berlin. The analysis focuses on navigating the strict legal framework governed by the German Medicines Act (</w:t>
      </w:r>
      <w:r>
        <w:rPr>
          <w:iCs/>
          <w:i/>
        </w:rPr>
        <w:t xml:space="preserve">Arzneimittelgesetz</w:t>
      </w:r>
      <w:r>
        <w:t xml:space="preserve">), understanding local consumer behavior, and optimizing for operational efficiency in one of Europe’s most vibrant yet expensive cities.</w:t>
      </w:r>
    </w:p>
    <w:bookmarkEnd w:id="20"/>
    <w:bookmarkStart w:id="23" w:name="market-overview-germany-berlin"/>
    <w:p>
      <w:pPr>
        <w:pStyle w:val="Heading2"/>
      </w:pPr>
      <w:r>
        <w:t xml:space="preserve">2 Market Overview: Germany Berlin</w:t>
      </w:r>
    </w:p>
    <w:p>
      <w:pPr>
        <w:pStyle w:val="FirstParagraph"/>
      </w:pPr>
      <w:r>
        <w:t xml:space="preserve">Berlin is not merely a capital city; it is a metropolis of over 3.7 million inhabitants with significant daily foot traffic from tourists and international business travelers. For a Chemist business, this demographic offers diverse opportunities ranging from routine prescription fulfillment to over-the-counter (OTC) wellness products.</w:t>
      </w:r>
    </w:p>
    <w:bookmarkStart w:id="21" w:name="regulatory-landscape-in-germany"/>
    <w:p>
      <w:pPr>
        <w:pStyle w:val="Heading3"/>
      </w:pPr>
      <w:r>
        <w:t xml:space="preserve">21 Regulatory Landscape in Germany</w:t>
      </w:r>
    </w:p>
    <w:p>
      <w:pPr>
        <w:pStyle w:val="FirstParagraph"/>
      </w:pPr>
      <w:r>
        <w:t xml:space="preserve">In Germany, the term "Chemist" is often colloquially used by foreigners to describe an</w:t>
      </w:r>
      <w:r>
        <w:t xml:space="preserve"> </w:t>
      </w:r>
      <w:r>
        <w:rPr>
          <w:iCs/>
          <w:i/>
        </w:rPr>
        <w:t xml:space="preserve">Apotheke</w:t>
      </w:r>
      <w:r>
        <w:t xml:space="preserve">. However, legally and operationally, an Apothek is a pharmacy. The distinction is crucial. In Berlin you cannot open just any shop selling medicines; it must be licensed as an Apothek. These establishments are protected by the "Apothekenrecht" (Pharmacy Law), which limits the number of pharmacies per district to prevent market saturation.</w:t>
      </w:r>
    </w:p>
    <w:p>
      <w:pPr>
        <w:pStyle w:val="BodyText"/>
      </w:pPr>
      <w:r>
        <w:t xml:space="preserve">Key regulatory bodies include:</w:t>
      </w:r>
    </w:p>
    <w:p>
      <w:pPr>
        <w:pStyle w:val="BodyText"/>
      </w:pPr>
      <w:r>
        <w:t xml:space="preserve">The Federal Pharmacists Association (</w:t>
      </w:r>
      <w:r>
        <w:rPr>
          <w:iCs/>
          <w:i/>
        </w:rPr>
        <w:t xml:space="preserve">Bundesarztekammer</w:t>
      </w:r>
      <w:r>
        <w:t xml:space="preserve">)</w:t>
      </w:r>
    </w:p>
    <w:p>
      <w:pPr>
        <w:pStyle w:val="BodyText"/>
      </w:pPr>
      <w:r>
        <w:t xml:space="preserve">The Berlin Pharmacy Chamber (</w:t>
      </w:r>
      <w:r>
        <w:rPr>
          <w:iCs/>
          <w:i/>
        </w:rPr>
        <w:t xml:space="preserve">Apothekerkammer Berlin</w:t>
      </w:r>
      <w:r>
        <w:t xml:space="preserve">)</w:t>
      </w:r>
    </w:p>
    <w:p>
      <w:pPr>
        <w:pStyle w:val="BodyText"/>
      </w:pPr>
      <w:r>
        <w:t xml:space="preserve">The State Office for Health and Social Affairs (</w:t>
      </w:r>
    </w:p>
    <w:p>
      <w:pPr>
        <w:pStyle w:val="BodyText"/>
      </w:pPr>
      <w:r>
        <w:t xml:space="preserve">LAGEO)</w:t>
      </w:r>
    </w:p>
    <w:p>
      <w:pPr>
        <w:pStyle w:val="BodyText"/>
      </w:pPr>
      <w:r>
        <w:t xml:space="preserve">Failure to adhere to these regulations results in immediate closure and severe fines. Therefore, the initial phase of any Chemist expansion must prioritize obtaining the operating license (</w:t>
      </w:r>
      <w:r>
        <w:rPr>
          <w:iCs/>
          <w:i/>
        </w:rPr>
        <w:t xml:space="preserve">Betriebserlaubnis</w:t>
      </w:r>
      <w:r>
        <w:t xml:space="preserve">) from the local authorities in Berlin.</w:t>
      </w:r>
    </w:p>
    <w:bookmarkEnd w:id="21"/>
    <w:bookmarkStart w:id="22" w:name="competitive-environment"/>
    <w:p>
      <w:pPr>
        <w:pStyle w:val="Heading3"/>
      </w:pPr>
      <w:r>
        <w:t xml:space="preserve">22 Competitive Environment</w:t>
      </w:r>
    </w:p>
    <w:p>
      <w:pPr>
        <w:pStyle w:val="FirstParagraph"/>
      </w:pPr>
      <w:r>
        <w:t xml:space="preserve">Berlin has a high density of Apotheken. Approximately 650 pharmacies serve the population, ensuring that no citizen lives more than 1-2 kilometers from their nearest Chemist. Consequently, differentiation is key. Competitors range from historic family-run shops in neighborhoods like Kreuzberg to modern chains in Charlottenburg.</w:t>
      </w:r>
    </w:p>
    <w:bookmarkEnd w:id="22"/>
    <w:bookmarkEnd w:id="23"/>
    <w:bookmarkStart w:id="26" w:name="operational-challenges-and-solutions"/>
    <w:p>
      <w:pPr>
        <w:pStyle w:val="Heading2"/>
      </w:pPr>
      <w:r>
        <w:t xml:space="preserve">3 Operational Challenges and Solutions</w:t>
      </w:r>
    </w:p>
    <w:p>
      <w:pPr>
        <w:pStyle w:val="FirstParagraph"/>
      </w:pPr>
      <w:r>
        <w:t xml:space="preserve">Operating a Chemist business in Germany Berlin involves navigating complex logistical and operational hurdles.</w:t>
      </w:r>
    </w:p>
    <w:bookmarkStart w:id="24" w:name="staffing-and-qualifications"/>
    <w:p>
      <w:pPr>
        <w:pStyle w:val="Heading3"/>
      </w:pPr>
      <w:r>
        <w:t xml:space="preserve">31 Staffing and Qualifications</w:t>
      </w:r>
    </w:p>
    <w:p>
      <w:pPr>
        <w:pStyle w:val="FirstParagraph"/>
      </w:pPr>
      <w:r>
        <w:t xml:space="preserve">To run a Chemist, the premises must be managed by a qualified Pharmacist (</w:t>
      </w:r>
      <w:r>
        <w:rPr>
          <w:iCs/>
          <w:i/>
        </w:rPr>
        <w:t xml:space="preserve">Apotheker</w:t>
      </w:r>
      <w:r>
        <w:t xml:space="preserve">) who is present on-site during opening hours. Due to labor shortages in Germany’s healthcare sector, recruiting licensed pharmacists in Berlin can be difficult. Solutions include:</w:t>
      </w:r>
    </w:p>
    <w:p>
      <w:pPr>
        <w:pStyle w:val="BodyText"/>
      </w:pPr>
      <w:r>
        <w:t xml:space="preserve">Offering competitive salaries above the industry average.</w:t>
      </w:r>
    </w:p>
    <w:p>
      <w:pPr>
        <w:pStyle w:val="BodyText"/>
      </w:pPr>
      <w:r>
        <w:t xml:space="preserve">Providing housing assistance, as Berlin’s rental market is exceptionally tight.</w:t>
      </w:r>
    </w:p>
    <w:p>
      <w:pPr>
        <w:pStyle w:val="BodyText"/>
      </w:pPr>
      <w:r>
        <w:t xml:space="preserve">Hiring bilingual staff to cater to the international community of expats and tourists who may struggle with German medical terminology.</w:t>
      </w:r>
    </w:p>
    <w:bookmarkEnd w:id="24"/>
    <w:bookmarkStart w:id="25" w:name="supply-chain-management"/>
    <w:p>
      <w:pPr>
        <w:pStyle w:val="Heading3"/>
      </w:pPr>
      <w:r>
        <w:t xml:space="preserve">32 Supply Chain Management</w:t>
      </w:r>
    </w:p>
    <w:p>
      <w:pPr>
        <w:pStyle w:val="FirstParagraph"/>
      </w:pPr>
      <w:r>
        <w:t xml:space="preserve">Berlin Chemists rely on wholesale distributors for inventory. The supply chain must be robust to handle the high turnover rates typical in a tourist-heavy area. Just-in-time delivery systems are less common in German pharmacies due to strict storage regulations requiring backup stock levels for essential medicines.</w:t>
      </w:r>
    </w:p>
    <w:bookmarkEnd w:id="25"/>
    <w:bookmarkEnd w:id="26"/>
    <w:bookmarkStart w:id="29" w:name="strategic-positioning-and-services"/>
    <w:p>
      <w:pPr>
        <w:pStyle w:val="Heading2"/>
      </w:pPr>
      <w:r>
        <w:t xml:space="preserve">4 Strategic Positioning and Services</w:t>
      </w:r>
    </w:p>
    <w:p>
      <w:pPr>
        <w:pStyle w:val="FirstParagraph"/>
      </w:pPr>
      <w:r>
        <w:t xml:space="preserve">To succeed, the Chemist business must go beyond basic prescription filling. Modern Berlin consumers seek holistic health solutions.</w:t>
      </w:r>
    </w:p>
    <w:bookmarkStart w:id="27" w:name="niche-services"/>
    <w:p>
      <w:pPr>
        <w:pStyle w:val="Heading3"/>
      </w:pPr>
      <w:r>
        <w:t xml:space="preserve">41 Niche Services</w:t>
      </w:r>
    </w:p>
    <w:p>
      <w:pPr>
        <w:numPr>
          <w:ilvl w:val="0"/>
          <w:numId w:val="1001"/>
        </w:numPr>
        <w:pStyle w:val="Compact"/>
      </w:pPr>
      <w:r>
        <w:t xml:space="preserve">Tourist Support: Offering services such as emergency contraception travel sickness medication and English-speaking advice. Many tourists arrive in Berlin with minor ailments and require immediate access to a Chemist who speaks their language.</w:t>
      </w:r>
    </w:p>
    <w:p>
      <w:pPr>
        <w:numPr>
          <w:ilvl w:val="0"/>
          <w:numId w:val="1002"/>
        </w:numPr>
        <w:pStyle w:val="Compact"/>
      </w:pPr>
      <w:r>
        <w:t xml:space="preserve">Natural Health Products: There is a strong cultural inclination towards natural remedies (</w:t>
      </w:r>
      <w:r>
        <w:rPr>
          <w:iCs/>
          <w:i/>
        </w:rPr>
        <w:t xml:space="preserve">Naturheilkunde</w:t>
      </w:r>
      <w:r>
        <w:t xml:space="preserve">) in Germany. Stocking high-quality supplements, herbal teas, and organic skincare products can attract local health-conscious residents.</w:t>
      </w:r>
    </w:p>
    <w:bookmarkEnd w:id="27"/>
    <w:bookmarkStart w:id="28" w:name="digital-integration"/>
    <w:p>
      <w:pPr>
        <w:pStyle w:val="Heading3"/>
      </w:pPr>
      <w:r>
        <w:t xml:space="preserve">42 Digital Integration</w:t>
      </w:r>
    </w:p>
    <w:p>
      <w:pPr>
        <w:pStyle w:val="FirstParagraph"/>
      </w:pPr>
      <w:r>
        <w:t xml:space="preserve">Berlin is a tech hub. Integrating online consultation services and home delivery options (</w:t>
      </w:r>
      <w:r>
        <w:rPr>
          <w:iCs/>
          <w:i/>
        </w:rPr>
        <w:t xml:space="preserve">Lieferapotheke</w:t>
      </w:r>
      <w:r>
        <w:t xml:space="preserve">) is becoming standard. However, German data privacy laws (</w:t>
      </w:r>
    </w:p>
    <w:p>
      <w:pPr>
        <w:pStyle w:val="BodyText"/>
      </w:pPr>
      <w:r>
        <w:t xml:space="preserve">Datenschutz-Grundverordnung or GDPR) are strictly enforced. The Chemist must ensure that any digital platform used for customer data handling is fully compliant with EU standards.</w:t>
      </w:r>
    </w:p>
    <w:bookmarkEnd w:id="28"/>
    <w:bookmarkEnd w:id="29"/>
    <w:bookmarkStart w:id="30" w:name="financial-considerations"/>
    <w:p>
      <w:pPr>
        <w:pStyle w:val="Heading2"/>
      </w:pPr>
      <w:r>
        <w:t xml:space="preserve">5 Financial Considerations</w:t>
      </w:r>
    </w:p>
    <w:p>
      <w:pPr>
        <w:pStyle w:val="FirstParagraph"/>
      </w:pPr>
      <w:r>
        <w:t xml:space="preserve">The financial model for a Chemist in Germany Berlin differs significantly from other countries.</w:t>
      </w:r>
    </w:p>
    <w:p>
      <w:pPr>
        <w:numPr>
          <w:ilvl w:val="0"/>
          <w:numId w:val="1003"/>
        </w:numPr>
        <w:pStyle w:val="Compact"/>
      </w:pPr>
      <w:r>
        <w:t xml:space="preserve">High Initial Investment: Purchasing an existing Apothek or securing a new license involves significant capital. License fees can range from several hundred thousand euros depending on the location's desirability in Berlin districts like Mitte or Pankow.</w:t>
      </w:r>
    </w:p>
    <w:p>
      <w:pPr>
        <w:numPr>
          <w:ilvl w:val="0"/>
          <w:numId w:val="1004"/>
        </w:numPr>
        <w:pStyle w:val="Compact"/>
      </w:pPr>
      <w:r>
        <w:t xml:space="preserve">Rental Costs: Commercial rent in central Berlin is among the highest in Europe. However, pharmacies often have longer lease terms negotiated due to their essential service status.</w:t>
      </w:r>
    </w:p>
    <w:p>
      <w:pPr>
        <w:numPr>
          <w:ilvl w:val="0"/>
          <w:numId w:val="1005"/>
        </w:numPr>
        <w:pStyle w:val="Compact"/>
      </w:pPr>
      <w:r>
        <w:t xml:space="preserve">Pricing Structure: In Germany, prescription drug prices are regulated by the government. Pharmacies do not have free pricing power for reimbursed drugs. Profitability relies heavily on OTC sales, private prescriptions (</w:t>
      </w:r>
      <w:r>
        <w:rPr>
          <w:iCs/>
          <w:i/>
        </w:rPr>
        <w:t xml:space="preserve">Privatrezepte</w:t>
      </w:r>
      <w:r>
        <w:t xml:space="preserve">) which are paid out-of-pocket by patients or insurance companies at higher margins.</w:t>
      </w:r>
    </w:p>
    <w:bookmarkEnd w:id="30"/>
    <w:bookmarkStart w:id="31" w:name="Xf1f8db1d9f36db906f1d22c35899393916d1522"/>
    <w:p>
      <w:pPr>
        <w:pStyle w:val="Heading2"/>
      </w:pPr>
      <w:r>
        <w:t xml:space="preserve">6 Cultural Integration and Customer Service</w:t>
      </w:r>
    </w:p>
    <w:p>
      <w:pPr>
        <w:pStyle w:val="FirstParagraph"/>
      </w:pPr>
      <w:r>
        <w:t xml:space="preserve">In Berlin culture, directness is valued. Customers appreciate efficiency but also expect a high degree of professional expertise. The interaction between the Chemist (pharmacist) and the customer is not just transactional; it is advisory. Building trust within the local community takes time but leads to high retention rates.</w:t>
      </w:r>
    </w:p>
    <w:p>
      <w:pPr>
        <w:pStyle w:val="BodyText"/>
      </w:pPr>
      <w:r>
        <w:t xml:space="preserve">Furthermore, Germany Berlin has a strong emphasis on sustainability. A Chemist business that adopts eco-friendly practices such as reducing plastic packaging, recycling glass bottles and sourcing ethically produced products will resonate well with the local demographic.</w:t>
      </w:r>
    </w:p>
    <w:bookmarkEnd w:id="31"/>
    <w:bookmarkStart w:id="32" w:name="conclusion"/>
    <w:p>
      <w:pPr>
        <w:pStyle w:val="Heading2"/>
      </w:pPr>
      <w:r>
        <w:t xml:space="preserve">7 Conclusion</w:t>
      </w:r>
    </w:p>
    <w:p>
      <w:pPr>
        <w:pStyle w:val="FirstParagraph"/>
      </w:pPr>
      <w:r>
        <w:t xml:space="preserve">Launching a Chemist business in Germany Berlin is a venture defined by high barriers to entry but also high stability. The strict regulations that govern Apotheken protect existing businesses from unfair competition, ensuring long-term viability for those who secure their licenses. Success requires meticulous attention to legal compliance, strategic location selection amidst high rental costs and the ability to provide specialized, multilingual services.</w:t>
      </w:r>
    </w:p>
    <w:p>
      <w:pPr>
        <w:pStyle w:val="BodyText"/>
      </w:pPr>
      <w:r>
        <w:t xml:space="preserve">For investors and healthcare professionals looking to expand into the German market Berlin offers a robust platform. By focusing on operational excellence regulatory adherence and customer-centric service models a Chemist can thrive in this dynamic European capital. The key lies in respecting the local traditions of pharmacy practice while adapting to the modern, international needs of Berlin's diverse population.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Expansion of a Chemist Business in Germany Berlin</dc:title>
  <dc:creator/>
  <dc:language>en</dc:language>
  <cp:keywords/>
  <dcterms:created xsi:type="dcterms:W3CDTF">2026-07-29T04:34:43Z</dcterms:created>
  <dcterms:modified xsi:type="dcterms:W3CDTF">2026-07-29T04:34:43Z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