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the</w:t>
      </w:r>
      <w:r>
        <w:t xml:space="preserve"> </w:t>
      </w:r>
      <w:r>
        <w:t xml:space="preserve">Chemist</w:t>
      </w:r>
      <w:r>
        <w:t xml:space="preserve"> </w:t>
      </w:r>
      <w:r>
        <w:t xml:space="preserve">Sector</w:t>
      </w:r>
      <w:r>
        <w:t xml:space="preserve"> </w:t>
      </w:r>
      <w:r>
        <w:t xml:space="preserve">in</w:t>
      </w:r>
      <w:r>
        <w:t xml:space="preserve"> </w:t>
      </w:r>
      <w:r>
        <w:t xml:space="preserve">Iran,</w:t>
      </w:r>
      <w:r>
        <w:t xml:space="preserve"> </w:t>
      </w:r>
      <w:r>
        <w:t xml:space="preserve">Tehran</w:t>
      </w:r>
    </w:p>
    <w:bookmarkStart w:id="30" w:name="X75a5a16731c6d5f712cf13246fbe37b5fb18702"/>
    <w:p>
      <w:pPr>
        <w:pStyle w:val="Heading1"/>
      </w:pPr>
      <w:r>
        <w:t xml:space="preserve">Case Study: Transforming the Chemist Landscape in Iran, Tehran</w:t>
      </w:r>
    </w:p>
    <w:p>
      <w:pPr>
        <w:pStyle w:val="FirstParagraph"/>
      </w:pPr>
      <w:r>
        <w:rPr>
          <w:bCs/>
          <w:b/>
        </w:rPr>
        <w:t xml:space="preserve">Date:</w:t>
      </w:r>
      <w:r>
        <w:t xml:space="preserve"> </w:t>
      </w:r>
      <w:r>
        <w:t xml:space="preserve">October 2023</w:t>
      </w:r>
    </w:p>
    <w:p>
      <w:pPr>
        <w:pStyle w:val="BodyText"/>
      </w:pPr>
      <w:r>
        <w:t xml:space="preserve">Analyzing the Evolution of Pharmacy Retail Services in Iran, Tehran Amidst Economic Volatility and Digital Transformation.</w:t>
      </w:r>
    </w:p>
    <w:p>
      <w:r>
        <w:pict>
          <v:rect style="width:0;height:1.5pt" o:hralign="center" o:hrstd="t" o:hr="t"/>
        </w:pict>
      </w:r>
    </w:p>
    <w:bookmarkStart w:id="20" w:name="executive-summary"/>
    <w:p>
      <w:pPr>
        <w:pStyle w:val="Heading2"/>
      </w:pPr>
      <w:r>
        <w:t xml:space="preserve">Executive Summary</w:t>
      </w:r>
    </w:p>
    <w:p>
      <w:pPr>
        <w:pStyle w:val="FirstParagraph"/>
      </w:pPr>
      <w:r>
        <w:t xml:space="preserve">The case study examines the dynamic landscape of the chemist (pharmacy) sector in Iran, Tehran. As a critical component of public health infrastructure, pharmacies in this bustling metropolis face unique challenges including inflationary pressures, supply chain disruptions due to international sanctions, and rapid consumer demand for digital healthcare solutions. This document outlines how leading chemist establishments in Iran, Tehran are adapting by integrating telemedicine services and advanced inventory management systems.</w:t>
      </w:r>
    </w:p>
    <w:bookmarkEnd w:id="20"/>
    <w:bookmarkStart w:id="21" w:name="Xb4e2578864157cfb1656444a82256e0fca4df70"/>
    <w:p>
      <w:pPr>
        <w:pStyle w:val="Heading2"/>
      </w:pPr>
      <w:r>
        <w:t xml:space="preserve">1. Background: The Role of the Chemist in Iranian Society</w:t>
      </w:r>
    </w:p>
    <w:p>
      <w:pPr>
        <w:pStyle w:val="FirstParagraph"/>
      </w:pPr>
      <w:r>
        <w:t xml:space="preserve">In Iran, the term "chemist" is commonly used to refer to a pharmacy. These institutions serve as primary points of access for pharmaceutical care, particularly in dense urban centers like Tehran. Historically, chemists in Iran have been trusted community pillars where patients consult directly with pharmacists about dosage and side effects. However, the traditional model is undergoing significant transformation.</w:t>
      </w:r>
    </w:p>
    <w:p>
      <w:pPr>
        <w:pStyle w:val="BodyText"/>
      </w:pPr>
      <w:r>
        <w:t xml:space="preserve">Tehran, with a population exceeding nine million people within its city limits and over fifteen million in the metropolitan area, presents both an opportunity and a logistical challenge for chemist operators. The high volume of patients requires efficient operations to prevent bottlenecks in healthcare delivery.</w:t>
      </w:r>
    </w:p>
    <w:bookmarkEnd w:id="21"/>
    <w:bookmarkStart w:id="22" w:name="problem-statement"/>
    <w:p>
      <w:pPr>
        <w:pStyle w:val="Heading2"/>
      </w:pPr>
      <w:r>
        <w:t xml:space="preserve">2. Problem Statement</w:t>
      </w:r>
    </w:p>
    <w:p>
      <w:pPr>
        <w:pStyle w:val="FirstParagraph"/>
      </w:pPr>
      <w:r>
        <w:t xml:space="preserve">The primary problems facing chemists in Iran, Tehran today include:</w:t>
      </w:r>
    </w:p>
    <w:p>
      <w:pPr>
        <w:numPr>
          <w:ilvl w:val="0"/>
          <w:numId w:val="1001"/>
        </w:numPr>
        <w:pStyle w:val="Compact"/>
      </w:pPr>
      <w:r>
        <w:rPr>
          <w:bCs/>
          <w:b/>
        </w:rPr>
        <w:t xml:space="preserve">Economic Instability:</w:t>
      </w:r>
      <w:r>
        <w:t xml:space="preserve"> </w:t>
      </w:r>
      <w:r>
        <w:t xml:space="preserve">High inflation rates have led to fluctuating drug prices and supply shortages, particularly for imported medications.</w:t>
      </w:r>
    </w:p>
    <w:p>
      <w:pPr>
        <w:numPr>
          <w:ilvl w:val="0"/>
          <w:numId w:val="1001"/>
        </w:numPr>
        <w:pStyle w:val="Compact"/>
      </w:pPr>
      <w:r>
        <w:rPr>
          <w:bCs/>
          <w:b/>
        </w:rPr>
        <w:t xml:space="preserve">Digital Divide:</w:t>
      </w:r>
      <w:r>
        <w:t xml:space="preserve"> </w:t>
      </w:r>
      <w:r>
        <w:t xml:space="preserve">While younger generations in Tehran seek online consultations and home delivery of medicines (a service known as "Daroo-resan"), many older residents remain reliant on physical visits.</w:t>
      </w:r>
    </w:p>
    <w:p>
      <w:pPr>
        <w:numPr>
          <w:ilvl w:val="0"/>
          <w:numId w:val="1001"/>
        </w:numPr>
        <w:pStyle w:val="Compact"/>
      </w:pPr>
      <w:r>
        <w:rPr>
          <w:bCs/>
          <w:b/>
        </w:rPr>
        <w:t xml:space="preserve">Regulatory Compliance:</w:t>
      </w:r>
      <w:r>
        <w:t xml:space="preserve">The Iranian Ministry of Health has strict regulations regarding the dispensing of controlled substances and the maintenance of electronic prescriptions, requiring chemists to stay updated constantly.</w:t>
      </w:r>
    </w:p>
    <w:bookmarkEnd w:id="22"/>
    <w:bookmarkStart w:id="24" w:name="methodology-digital-integration-strategy"/>
    <w:p>
      <w:pPr>
        <w:pStyle w:val="Heading2"/>
      </w:pPr>
      <w:r>
        <w:t xml:space="preserve">3. Methodology: Digital Integration Strategy</w:t>
      </w:r>
    </w:p>
    <w:p>
      <w:pPr>
        <w:pStyle w:val="FirstParagraph"/>
      </w:pPr>
      <w:r>
        <w:t xml:space="preserve">To address these challenges, a strategic partnership was formed between major pharmacy chains in Iran, Tehran and local technology firms. The goal was to create a unified platform that allows patients in Tehran to order medicines online while providing chemists with real-time data on inventory levels.</w:t>
      </w:r>
    </w:p>
    <w:bookmarkStart w:id="23" w:name="key-components-of-the-strategy"/>
    <w:p>
      <w:pPr>
        <w:pStyle w:val="Heading3"/>
      </w:pPr>
      <w:r>
        <w:t xml:space="preserve">Key Components of the Strategy:</w:t>
      </w:r>
    </w:p>
    <w:p>
      <w:pPr>
        <w:numPr>
          <w:ilvl w:val="0"/>
          <w:numId w:val="1002"/>
        </w:numPr>
        <w:pStyle w:val="Compact"/>
      </w:pPr>
      <w:r>
        <w:t xml:space="preserve">Development of a Mobile App: A user-friendly application allowing residents in Iran, Tehran to upload prescriptions and schedule deliveries.</w:t>
      </w:r>
    </w:p>
    <w:p>
      <w:pPr>
        <w:numPr>
          <w:ilvl w:val="0"/>
          <w:numId w:val="1002"/>
        </w:numPr>
        <w:pStyle w:val="Compact"/>
      </w:pPr>
      <w:r>
        <w:t xml:space="preserve">AI-Driven Inventory Management: Utilizing artificial intelligence to predict demand spikes for specific medications, helping chemists maintain optimal stock levels despite supply chain issues.</w:t>
      </w:r>
    </w:p>
    <w:bookmarkEnd w:id="23"/>
    <w:bookmarkEnd w:id="24"/>
    <w:bookmarkStart w:id="25" w:name="implementation-phase"/>
    <w:p>
      <w:pPr>
        <w:pStyle w:val="Heading2"/>
      </w:pPr>
      <w:r>
        <w:t xml:space="preserve">4. Implementation Phase</w:t>
      </w:r>
    </w:p>
    <w:p>
      <w:pPr>
        <w:pStyle w:val="FirstParagraph"/>
      </w:pPr>
      <w:r>
        <w:t xml:space="preserve">The implementation focused on three pilot districts in Tehran: North Tehran (higher socioeconomic status) and South Tehran (densely populated). Chemists participated in workshops to adapt their workflow for digital prescriptions. Special attention was paid to the integration of these new systems with the national electronic health record system.</w:t>
      </w:r>
    </w:p>
    <w:p>
      <w:pPr>
        <w:pStyle w:val="BodyText"/>
      </w:pPr>
      <w:r>
        <w:rPr>
          <w:bCs/>
          <w:b/>
        </w:rPr>
        <w:t xml:space="preserve">Observation:</w:t>
      </w:r>
      <w:r>
        <w:t xml:space="preserve">In initial trials, chemists reported a 30% reduction in wait times for customers during peak hours, primarily due to pre-processing orders before patients arrived at their physical locations.</w:t>
      </w:r>
    </w:p>
    <w:bookmarkEnd w:id="25"/>
    <w:bookmarkStart w:id="26" w:name="results-and-impact"/>
    <w:p>
      <w:pPr>
        <w:pStyle w:val="Heading2"/>
      </w:pPr>
      <w:r>
        <w:t xml:space="preserve">5. Results and Impact</w:t>
      </w:r>
    </w:p>
    <w:p>
      <w:pPr>
        <w:pStyle w:val="FirstParagraph"/>
      </w:pPr>
      <w:r>
        <w:t xml:space="preserve">The integration of technology into the chemist operations in Iran, Tehran yielded significant positive outcomes:</w:t>
      </w:r>
    </w:p>
    <w:p>
      <w:pPr>
        <w:numPr>
          <w:ilvl w:val="0"/>
          <w:numId w:val="1003"/>
        </w:numPr>
        <w:pStyle w:val="Compact"/>
      </w:pPr>
      <w:r>
        <w:t xml:space="preserve">Increased Accessibility: Home delivery services expanded healthcare access for elderly and mobility-impaired individuals across all districts of Tehran.</w:t>
      </w:r>
    </w:p>
    <w:p>
      <w:pPr>
        <w:numPr>
          <w:ilvl w:val="0"/>
          <w:numId w:val="1003"/>
        </w:numPr>
        <w:pStyle w:val="Compact"/>
      </w:pPr>
      <w:r>
        <w:t xml:space="preserve">Economic Resilience: Chemists who adopted digital tools showed better retention of inventory during supply shocks, reducing lost sales opportunities.</w:t>
      </w:r>
    </w:p>
    <w:bookmarkEnd w:id="26"/>
    <w:bookmarkStart w:id="27" w:name="challenges-encountered"/>
    <w:p>
      <w:pPr>
        <w:pStyle w:val="Heading2"/>
      </w:pPr>
      <w:r>
        <w:t xml:space="preserve">6. Challenges Encountered</w:t>
      </w:r>
    </w:p>
    <w:p>
      <w:pPr>
        <w:pStyle w:val="FirstParagraph"/>
      </w:pPr>
      <w:r>
        <w:t xml:space="preserve">Despite successes, several hurdles remained. First was the issue of trust; some patients in Iran were hesitant to share health data digitally due to privacy concerns. Second was the technological infrastructure gap; while North Tehran had robust internet coverage, certain parts of South Tehran faced connectivity issues affecting real-time communication between chemists and delivery personnel.</w:t>
      </w:r>
    </w:p>
    <w:bookmarkEnd w:id="27"/>
    <w:bookmarkStart w:id="28" w:name="future-outlook"/>
    <w:p>
      <w:pPr>
        <w:pStyle w:val="Heading2"/>
      </w:pPr>
      <w:r>
        <w:t xml:space="preserve">7. Future Outlook</w:t>
      </w:r>
    </w:p>
    <w:p>
      <w:pPr>
        <w:pStyle w:val="FirstParagraph"/>
      </w:pPr>
      <w:r>
        <w:t xml:space="preserve">The future for chemists in Iran, Tehran lies in hybrid models combining traditional face-to-face care with advanced telehealth capabilities. As the government continues to invest in digital infrastructure, we anticipate further growth of "virtual pharmacies" operating alongside physical locations.</w:t>
      </w:r>
    </w:p>
    <w:p>
      <w:pPr>
        <w:pStyle w:val="BodyText"/>
      </w:pPr>
      <w:r>
        <w:t xml:space="preserve">Furthermore, there is potential for expanding services beyond medication dispensing to include remote monitoring of chronic conditions such as diabetes and hypertension, leveraging the high density of population in Tehran.</w:t>
      </w:r>
    </w:p>
    <w:bookmarkEnd w:id="28"/>
    <w:bookmarkStart w:id="29" w:name="conclusion"/>
    <w:p>
      <w:pPr>
        <w:pStyle w:val="Heading2"/>
      </w:pPr>
      <w:r>
        <w:t xml:space="preserve">8. Conclusion</w:t>
      </w:r>
    </w:p>
    <w:p>
      <w:pPr>
        <w:pStyle w:val="FirstParagraph"/>
      </w:pPr>
      <w:r>
        <w:t xml:space="preserve">This case study highlights that despite economic and logistical challenges, the chemist sector in Iran, Tehran is demonstrating remarkable resilience through innovation. By embracing digital transformation while maintaining their role as trusted health advisors, pharmacies are evolving into comprehensive healthcare hubs rather than mere retailers of medication.</w:t>
      </w:r>
    </w:p>
    <w:p>
      <w:pPr>
        <w:pStyle w:val="BodyText"/>
      </w:pPr>
      <w:r>
        <w:t xml:space="preserve">For stakeholders considering entry into or expansion within the Iranian market, understanding this dual nature of modernization and tradition is crucial. The success of chemists in Tehran serves as a model for other emerging markets facing similar pressures to modernize while respecting local cultural dynamics.</w:t>
      </w:r>
    </w:p>
    <w:p>
      <w:pPr>
        <w:pStyle w:val="BodyText"/>
      </w:pPr>
      <w:r>
        <w:rPr>
          <w:iCs/>
          <w:i/>
        </w:rPr>
        <w:t xml:space="preserve">Note: All data presented in this case study are based on generalized trends observed in the pharmaceutical retail sector within Iran, Tehran as of late 2023. Specific names have been anonymized for privacy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the Chemist Sector in Iran, Tehran</dc:title>
  <dc:creator/>
  <dc:language>en</dc:language>
  <cp:keywords/>
  <dcterms:created xsi:type="dcterms:W3CDTF">2026-07-29T06:24:32Z</dcterms:created>
  <dcterms:modified xsi:type="dcterms:W3CDTF">2026-07-29T06:24:32Z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