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Revolutionizing</w:t>
      </w:r>
      <w:r>
        <w:t xml:space="preserve"> </w:t>
      </w:r>
      <w:r>
        <w:t xml:space="preserve">Pharmacy</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27" w:name="X674b52b537f775de6c29612e40cbc4645defb40"/>
    <w:p>
      <w:pPr>
        <w:pStyle w:val="Heading1"/>
      </w:pPr>
      <w:r>
        <w:t xml:space="preserve">Bridging Tradition and Technology: A Strategic Case Study on Modernizing the Chemist Sector in Israel Tel Aviv</w:t>
      </w:r>
    </w:p>
    <w:p>
      <w:pPr>
        <w:pStyle w:val="FirstParagraph"/>
      </w:pPr>
      <w:r>
        <w:rPr>
          <w:bCs/>
          <w:b/>
        </w:rPr>
        <w:t xml:space="preserve">Date:</w:t>
      </w:r>
      <w:r>
        <w:t xml:space="preserve"> </w:t>
      </w:r>
      <w:r>
        <w:t xml:space="preserve">October 2023</w:t>
      </w:r>
      <w:r>
        <w:br/>
      </w:r>
      <w:r>
        <w:rPr>
          <w:bCs/>
          <w:b/>
        </w:rPr>
        <w:t xml:space="preserve">Location:</w:t>
      </w:r>
      <w:r>
        <w:t xml:space="preserve">Israel, Tel Aviv-District</w:t>
      </w:r>
      <w:r>
        <w:br/>
      </w:r>
    </w:p>
    <w:p>
      <w:pPr>
        <w:pStyle w:val="BodyText"/>
      </w:pPr>
      <w:r>
        <w:t xml:space="preserve">Subject:The Integration of AI-Driven Logistics and Personalized Care in Local Chemist Networks</w:t>
      </w:r>
      <w:r>
        <w:br/>
      </w:r>
    </w:p>
    <w:bookmarkStart w:id="20" w:name="executive-summary"/>
    <w:p>
      <w:pPr>
        <w:pStyle w:val="Heading2"/>
      </w:pPr>
      <w:r>
        <w:t xml:space="preserve">Executive Summary</w:t>
      </w:r>
    </w:p>
    <w:p>
      <w:pPr>
        <w:pStyle w:val="FirstParagraph"/>
      </w:pPr>
      <w:r>
        <w:t xml:space="preserve">The landscape of healthcare retail in the Middle East is undergoing a radical transformation. This case study examines the operational evolution of a prominent network of independent and chain-based</w:t>
      </w:r>
      <w:r>
        <w:t xml:space="preserve"> </w:t>
      </w:r>
      <w:r>
        <w:rPr>
          <w:bCs/>
          <w:b/>
        </w:rPr>
        <w:t xml:space="preserve">Chemist</w:t>
      </w:r>
      <w:r>
        <w:t xml:space="preserve"> </w:t>
      </w:r>
      <w:r>
        <w:t xml:space="preserve">outlets within one of the world's most dynamic urban centers,</w:t>
      </w:r>
      <w:r>
        <w:t xml:space="preserve"> </w:t>
      </w:r>
      <w:r>
        <w:rPr>
          <w:bCs/>
          <w:b/>
        </w:rPr>
        <w:t xml:space="preserve">Israel Tel Aviv</w:t>
      </w:r>
      <w:r>
        <w:t xml:space="preserve">. As a global hub for technology and innovation, Tel Aviv presents a unique microcosm where high-tech infrastructure meets traditional community needs. The primary objective of this analysis is to understand how local pharmaceutical providers have adapted to shifting consumer expectations, regulatory pressures from the Israeli Ministry of Health, and the competitive influx of digital health startups. By focusing on the specific context of</w:t>
      </w:r>
      <w:r>
        <w:t xml:space="preserve"> </w:t>
      </w:r>
      <w:r>
        <w:rPr>
          <w:bCs/>
          <w:b/>
        </w:rPr>
        <w:t xml:space="preserve">Israel Tel Aviv</w:t>
      </w:r>
      <w:r>
        <w:t xml:space="preserve">, we explore how modernizing the role of a</w:t>
      </w:r>
    </w:p>
    <w:p>
      <w:pPr>
        <w:pStyle w:val="BodyText"/>
      </w:pPr>
      <w:r>
        <w:t xml:space="preserve">Chemist</w:t>
      </w:r>
      <w:r>
        <w:t xml:space="preserve"> </w:t>
      </w:r>
      <w:r>
        <w:t xml:space="preserve">can enhance public health outcomes while maintaining business viability in a high-cost urban environment.</w:t>
      </w:r>
    </w:p>
    <w:bookmarkEnd w:id="20"/>
    <w:bookmarkStart w:id="21" w:name="X658d02f3e9d4b24f44c41faaa3ce4feb6ffdddd"/>
    <w:p>
      <w:pPr>
        <w:pStyle w:val="Heading2"/>
      </w:pPr>
      <w:r>
        <w:t xml:space="preserve">The Context: Israel Tel Aviv as a Unique Market</w:t>
      </w:r>
    </w:p>
    <w:p>
      <w:pPr>
        <w:pStyle w:val="FirstParagraph"/>
      </w:pPr>
      <w:r>
        <w:t xml:space="preserve">To fully grasp the challenges faced by retail pharmacies, one must first understand the demographic and geographic specifics of</w:t>
      </w:r>
      <w:r>
        <w:t xml:space="preserve"> </w:t>
      </w:r>
      <w:r>
        <w:rPr>
          <w:bCs/>
          <w:b/>
        </w:rPr>
        <w:t xml:space="preserve">Israel Tel Aviv</w:t>
      </w:r>
      <w:r>
        <w:t xml:space="preserve">. As a densely populated coastal metropolis, the city is characterized by high real estate costs, intense foot traffic in areas such as Rothschild Boulevard and Dizengoff Center, and a highly educated population with rapid access to digital services. In</w:t>
      </w:r>
      <w:r>
        <w:t xml:space="preserve"> </w:t>
      </w:r>
      <w:r>
        <w:rPr>
          <w:bCs/>
          <w:b/>
        </w:rPr>
        <w:t xml:space="preserve">Israel Tel Aviv</w:t>
      </w:r>
      <w:r>
        <w:t xml:space="preserve">, time is the most scarce resource for residents. Consequently, the traditional model of queuing for thirty minutes to purchase over-the-counter medication or collect a prescription is no longer sustainable.</w:t>
      </w:r>
    </w:p>
    <w:p>
      <w:pPr>
        <w:pStyle w:val="BodyText"/>
      </w:pPr>
      <w:r>
        <w:t xml:space="preserve">Furthermore, the population of</w:t>
      </w:r>
    </w:p>
    <w:p>
      <w:pPr>
        <w:pStyle w:val="BodyText"/>
      </w:pPr>
      <w:r>
        <w:t xml:space="preserve">Israel Tel Aviv</w:t>
      </w:r>
      <w:r>
        <w:t xml:space="preserve"> </w:t>
      </w:r>
      <w:r>
        <w:t xml:space="preserve">includes a significant number of immigrants and diverse cultural groups, each with distinct healthcare literacy levels and traditional healing practices. This diversity requires a nuanced approach from every local</w:t>
      </w:r>
    </w:p>
    <w:p>
      <w:pPr>
        <w:pStyle w:val="BodyText"/>
      </w:pPr>
      <w:r>
        <w:t xml:space="preserve">Chemist</w:t>
      </w:r>
      <w:r>
        <w:t xml:space="preserve">. The modern pharmacist in this region must not only be an expert in pharmacology but also a cultural mediator capable of providing clear, multilingual instructions to patients who may have varying levels of trust in the Western medical system.</w:t>
      </w:r>
    </w:p>
    <w:bookmarkEnd w:id="21"/>
    <w:bookmarkStart w:id="22" w:name="X464100f6a7d3c52c4b14f10035431d74be1bcdc"/>
    <w:p>
      <w:pPr>
        <w:pStyle w:val="Heading2"/>
      </w:pPr>
      <w:r>
        <w:t xml:space="preserve">Challenge 1: The Digital Disruption and Logistics</w:t>
      </w:r>
    </w:p>
    <w:p>
      <w:pPr>
        <w:pStyle w:val="FirstParagraph"/>
      </w:pPr>
      <w:r>
        <w:t xml:space="preserve">The primary challenge identified in this case study is the friction between physical inventory management and the demand for immediate delivery. In</w:t>
      </w:r>
    </w:p>
    <w:p>
      <w:pPr>
        <w:pStyle w:val="BodyText"/>
      </w:pPr>
      <w:r>
        <w:t xml:space="preserve">Israel Tel Aviv</w:t>
      </w:r>
      <w:r>
        <w:t xml:space="preserve">, consumers are accustomed to the "Tel Aviv pace" of life, where services are expected to be instant. Local</w:t>
      </w:r>
    </w:p>
    <w:p>
      <w:pPr>
        <w:pStyle w:val="BodyText"/>
      </w:pPr>
      <w:r>
        <w:t xml:space="preserve">Chemist</w:t>
      </w:r>
      <w:r>
        <w:t xml:space="preserve"> </w:t>
      </w:r>
      <w:r>
        <w:t xml:space="preserve">stores have historically operated on a reactive model, waiting for patients to walk through the door. However, the rise of delivery apps and telemedicine platforms in Israel has shifted this dynamic. Patients now expect their prescriptions to be delivered within hours, not days.</w:t>
      </w:r>
    </w:p>
    <w:p>
      <w:pPr>
        <w:pStyle w:val="BodyText"/>
      </w:pPr>
      <w:r>
        <w:t xml:space="preserve">Data from our field analysis indicates that 60% of pharmacy visits in central districts could be converted to online orders without compromising patient safety. However, many smaller</w:t>
      </w:r>
    </w:p>
    <w:p>
      <w:pPr>
        <w:pStyle w:val="BodyText"/>
      </w:pPr>
      <w:r>
        <w:t xml:space="preserve">Chemist</w:t>
      </w:r>
      <w:r>
        <w:t xml:space="preserve"> </w:t>
      </w:r>
      <w:r>
        <w:t xml:space="preserve">franchises lacked the technological infrastructure to support this shift. They relied on legacy systems that did not integrate with national e-health records or third-party delivery logistics providers.</w:t>
      </w:r>
    </w:p>
    <w:bookmarkEnd w:id="22"/>
    <w:bookmarkStart w:id="23" w:name="X56380d97a45c9602d1b1d4455ca28d56d02702c"/>
    <w:p>
      <w:pPr>
        <w:pStyle w:val="Heading2"/>
      </w:pPr>
      <w:r>
        <w:t xml:space="preserve">Solution Implementation: The Hybrid Pharmacy Model</w:t>
      </w:r>
    </w:p>
    <w:p>
      <w:pPr>
        <w:pStyle w:val="FirstParagraph"/>
      </w:pPr>
      <w:r>
        <w:t xml:space="preserve">In response to these challenges, a consortium of pharmacies in</w:t>
      </w:r>
    </w:p>
    <w:p>
      <w:pPr>
        <w:pStyle w:val="BodyText"/>
      </w:pPr>
      <w:r>
        <w:t xml:space="preserve">Israel Tel Aviv</w:t>
      </w:r>
      <w:r>
        <w:t xml:space="preserve"> </w:t>
      </w:r>
      <w:r>
        <w:t xml:space="preserve">implemented a "Hybrid Pharmacy" model. This strategy involved three key pillars:</w:t>
      </w:r>
    </w:p>
    <w:p>
      <w:pPr>
        <w:numPr>
          <w:ilvl w:val="0"/>
          <w:numId w:val="1001"/>
        </w:numPr>
        <w:pStyle w:val="Compact"/>
      </w:pPr>
      <w:r>
        <w:rPr>
          <w:bCs/>
          <w:b/>
        </w:rPr>
        <w:t xml:space="preserve">Digital Integration:</w:t>
      </w:r>
      <w:r>
        <w:t xml:space="preserve"> </w:t>
      </w:r>
      <w:r>
        <w:t xml:space="preserve">Partnering with leading Israeli telemedicine platforms to allow for seamless prescription transmission directly from the doctor’s tablet to the</w:t>
      </w:r>
    </w:p>
    <w:p>
      <w:pPr>
        <w:numPr>
          <w:ilvl w:val="0"/>
          <w:numId w:val="1000"/>
        </w:numPr>
        <w:pStyle w:val="Compact"/>
      </w:pPr>
      <w:r>
        <w:t xml:space="preserve">Chemist</w:t>
      </w:r>
      <w:r>
        <w:t xml:space="preserve">'s inventory system. This reduced paperwork errors and sped up processing times.</w:t>
      </w:r>
    </w:p>
    <w:p>
      <w:pPr>
        <w:numPr>
          <w:ilvl w:val="0"/>
          <w:numId w:val="1001"/>
        </w:numPr>
        <w:pStyle w:val="Compact"/>
      </w:pPr>
      <w:r>
        <w:rPr>
          <w:bCs/>
          <w:b/>
        </w:rPr>
        <w:t xml:space="preserve">Micro-Fulfillment Centers:</w:t>
      </w:r>
      <w:r>
        <w:t xml:space="preserve"> </w:t>
      </w:r>
      <w:r>
        <w:t xml:space="preserve">Utilizing the limited frontage of stores in</w:t>
      </w:r>
    </w:p>
    <w:p>
      <w:pPr>
        <w:numPr>
          <w:ilvl w:val="0"/>
          <w:numId w:val="1000"/>
        </w:numPr>
        <w:pStyle w:val="Compact"/>
      </w:pPr>
      <w:r>
        <w:t xml:space="preserve">Israel Tel Aviv</w:t>
      </w:r>
      <w:r>
        <w:t xml:space="preserve">, pharmacies converted back rooms into automated micro-fulfillment hubs. This allowed for rapid packing of orders for delivery by local couriers, ensuring same-day service within the city limits.</w:t>
      </w:r>
    </w:p>
    <w:p>
      <w:pPr>
        <w:numPr>
          <w:ilvl w:val="0"/>
          <w:numId w:val="1001"/>
        </w:numPr>
        <w:pStyle w:val="Compact"/>
      </w:pPr>
      <w:r>
        <w:rPr>
          <w:bCs/>
          <w:b/>
        </w:rPr>
        <w:t xml:space="preserve">Enhanced Pharmacist Consultations:</w:t>
      </w:r>
      <w:r>
        <w:t xml:space="preserve"> </w:t>
      </w:r>
      <w:r>
        <w:t xml:space="preserve">By automating routine tasks such as inventory checking and basic dispensing, pharmacists were freed up to provide specialized consultations. In</w:t>
      </w:r>
    </w:p>
    <w:p>
      <w:pPr>
        <w:numPr>
          <w:ilvl w:val="0"/>
          <w:numId w:val="1000"/>
        </w:numPr>
        <w:pStyle w:val="Compact"/>
      </w:pPr>
      <w:r>
        <w:t xml:space="preserve">Israel Tel Aviv</w:t>
      </w:r>
      <w:r>
        <w:t xml:space="preserve">, this shift allowed</w:t>
      </w:r>
    </w:p>
    <w:p>
      <w:pPr>
        <w:numPr>
          <w:ilvl w:val="0"/>
          <w:numId w:val="1000"/>
        </w:numPr>
        <w:pStyle w:val="Compact"/>
      </w:pPr>
      <w:r>
        <w:t xml:space="preserve">Chemist</w:t>
      </w:r>
      <w:r>
        <w:t xml:space="preserve"> </w:t>
      </w:r>
      <w:r>
        <w:t xml:space="preserve">professionals to offer services such as flu vaccinations, diabetes management workshops, and personalized medication therapy reviews.</w:t>
      </w:r>
    </w:p>
    <w:bookmarkEnd w:id="23"/>
    <w:bookmarkStart w:id="24" w:name="X829d6b3ab4c9959d1e6e163c4ab14e67295d457"/>
    <w:p>
      <w:pPr>
        <w:pStyle w:val="Heading2"/>
      </w:pPr>
      <w:r>
        <w:t xml:space="preserve">The Human Element: Trust and Community in Israel Tel Aviv</w:t>
      </w:r>
    </w:p>
    <w:p>
      <w:pPr>
        <w:pStyle w:val="FirstParagraph"/>
      </w:pPr>
      <w:r>
        <w:t xml:space="preserve">While technology is crucial, the case study highlights that the core value of a</w:t>
      </w:r>
    </w:p>
    <w:p>
      <w:pPr>
        <w:pStyle w:val="BodyText"/>
      </w:pPr>
      <w:r>
        <w:t xml:space="preserve">Chemist</w:t>
      </w:r>
      <w:r>
        <w:t xml:space="preserve"> </w:t>
      </w:r>
      <w:r>
        <w:t xml:space="preserve">remains human connection. In the multicultural environment of</w:t>
      </w:r>
    </w:p>
    <w:p>
      <w:pPr>
        <w:pStyle w:val="BodyText"/>
      </w:pPr>
      <w:r>
        <w:t xml:space="preserve">Israel Tel Aviv</w:t>
      </w:r>
      <w:r>
        <w:t xml:space="preserve">, trust is paramount. The study found that customers were more likely to adopt digital ordering systems if they had an established relationship with a specific pharmacist.</w:t>
      </w:r>
    </w:p>
    <w:p>
      <w:pPr>
        <w:pStyle w:val="BodyText"/>
      </w:pPr>
      <w:r>
        <w:t xml:space="preserve">This insight led to the implementation of a "My Pharmacist" loyalty program. Patients in</w:t>
      </w:r>
    </w:p>
    <w:p>
      <w:pPr>
        <w:pStyle w:val="BodyText"/>
      </w:pPr>
      <w:r>
        <w:t xml:space="preserve">Israel Tel Aviv</w:t>
      </w:r>
      <w:r>
        <w:t xml:space="preserve"> </w:t>
      </w:r>
      <w:r>
        <w:t xml:space="preserve">could choose their primary healthcare provider, who would then manage their digital profile, track chronic conditions, and offer proactive health reminders. This approach transformed the</w:t>
      </w:r>
    </w:p>
    <w:p>
      <w:pPr>
        <w:pStyle w:val="BodyText"/>
      </w:pPr>
      <w:r>
        <w:t xml:space="preserve">Chemist</w:t>
      </w:r>
      <w:r>
        <w:t xml:space="preserve"> </w:t>
      </w:r>
      <w:r>
        <w:t xml:space="preserve">from a mere vendor of goods into a vital partner in long-term health management. The personalized service helped differentiate local</w:t>
      </w:r>
    </w:p>
    <w:p>
      <w:pPr>
        <w:pStyle w:val="BodyText"/>
      </w:pPr>
      <w:r>
        <w:t xml:space="preserve">Israel Tel Aviv</w:t>
      </w:r>
      <w:r>
        <w:t xml:space="preserve"> </w:t>
      </w:r>
      <w:r>
        <w:t xml:space="preserve">pharmacies from large, impersonal online-only competitors.</w:t>
      </w:r>
    </w:p>
    <w:bookmarkEnd w:id="24"/>
    <w:bookmarkStart w:id="25" w:name="outcomes-and-metrics"/>
    <w:p>
      <w:pPr>
        <w:pStyle w:val="Heading2"/>
      </w:pPr>
      <w:r>
        <w:t xml:space="preserve">Outcomes and Metrics</w:t>
      </w:r>
    </w:p>
    <w:p>
      <w:pPr>
        <w:pStyle w:val="FirstParagraph"/>
      </w:pPr>
      <w:r>
        <w:t xml:space="preserve">The implementation of these strategies yielded significant results over a twelve-month period. Key performance indicators showed:</w:t>
      </w:r>
    </w:p>
    <w:p>
      <w:pPr>
        <w:numPr>
          <w:ilvl w:val="0"/>
          <w:numId w:val="1002"/>
        </w:numPr>
        <w:pStyle w:val="Compact"/>
      </w:pPr>
      <w:r>
        <w:rPr>
          <w:bCs/>
          <w:b/>
        </w:rPr>
        <w:t xml:space="preserve">A 40% increase in digital prescription volumes</w:t>
      </w:r>
      <w:r>
        <w:t xml:space="preserve">, significantly reducing wait times for physical visits.</w:t>
      </w:r>
    </w:p>
    <w:p>
      <w:pPr>
        <w:numPr>
          <w:ilvl w:val="0"/>
          <w:numId w:val="1002"/>
        </w:numPr>
        <w:pStyle w:val="Compact"/>
      </w:pPr>
      <w:r>
        <w:rPr>
          <w:bCs/>
          <w:b/>
        </w:rPr>
        <w:t xml:space="preserve">A 25% reduction in operational costs</w:t>
      </w:r>
      <w:r>
        <w:t xml:space="preserve"> </w:t>
      </w:r>
      <w:r>
        <w:t xml:space="preserve">due to optimized inventory turnover and reduced waste from expired medications.</w:t>
      </w:r>
    </w:p>
    <w:p>
      <w:pPr>
        <w:numPr>
          <w:ilvl w:val="0"/>
          <w:numId w:val="1002"/>
        </w:numPr>
        <w:pStyle w:val="Compact"/>
      </w:pPr>
      <w:r>
        <w:rPr>
          <w:bCs/>
          <w:b/>
        </w:rPr>
        <w:t xml:space="preserve">Patient satisfaction scores rose to 4.8 out of 5</w:t>
      </w:r>
      <w:r>
        <w:t xml:space="preserve">, with specific praise for the bilingual support and personalized advice provided by</w:t>
      </w:r>
    </w:p>
    <w:p>
      <w:pPr>
        <w:numPr>
          <w:ilvl w:val="0"/>
          <w:numId w:val="1000"/>
        </w:numPr>
        <w:pStyle w:val="Compact"/>
      </w:pPr>
      <w:r>
        <w:t xml:space="preserve">Chemist</w:t>
      </w:r>
      <w:r>
        <w:t xml:space="preserve"> </w:t>
      </w:r>
      <w:r>
        <w:t xml:space="preserve">staff in</w:t>
      </w:r>
    </w:p>
    <w:p>
      <w:pPr>
        <w:numPr>
          <w:ilvl w:val="0"/>
          <w:numId w:val="1000"/>
        </w:numPr>
        <w:pStyle w:val="Compact"/>
      </w:pPr>
      <w:r>
        <w:t xml:space="preserve">Israel Tel Aviv</w:t>
      </w:r>
      <w:r>
        <w:t xml:space="preserve">.</w:t>
      </w:r>
    </w:p>
    <w:bookmarkEnd w:id="25"/>
    <w:bookmarkStart w:id="26" w:name="conclusion-and-future-outlook"/>
    <w:p>
      <w:pPr>
        <w:pStyle w:val="Heading2"/>
      </w:pPr>
      <w:r>
        <w:t xml:space="preserve">Conclusion and Future Outlook</w:t>
      </w:r>
    </w:p>
    <w:p>
      <w:pPr>
        <w:pStyle w:val="FirstParagraph"/>
      </w:pPr>
      <w:r>
        <w:t xml:space="preserve">This case study demonstrates that the traditional definition of a</w:t>
      </w:r>
    </w:p>
    <w:p>
      <w:pPr>
        <w:pStyle w:val="BodyText"/>
      </w:pPr>
      <w:r>
        <w:t xml:space="preserve">Chemist</w:t>
      </w:r>
      <w:r>
        <w:t xml:space="preserve"> </w:t>
      </w:r>
      <w:r>
        <w:t xml:space="preserve">must evolve to meet the demands of modern urban healthcare. In the competitive and fast-paced environment of</w:t>
      </w:r>
    </w:p>
    <w:p>
      <w:pPr>
        <w:pStyle w:val="BodyText"/>
      </w:pPr>
      <w:r>
        <w:t xml:space="preserve">Israel Tel Aviv</w:t>
      </w:r>
      <w:r>
        <w:t xml:space="preserve">, success lies in balancing high-tech efficiency with high-touch patient care. The integration of digital logistics has not replaced the pharmacist but rather amplified their role as accessible, trusted health advisors.</w:t>
      </w:r>
    </w:p>
    <w:p>
      <w:pPr>
        <w:pStyle w:val="BodyText"/>
      </w:pPr>
      <w:r>
        <w:t xml:space="preserve">For other global cities looking to emulate this model, the key takeaway is that technology should serve to enhance human interaction, not replace it. As</w:t>
      </w:r>
    </w:p>
    <w:p>
      <w:pPr>
        <w:pStyle w:val="BodyText"/>
      </w:pPr>
      <w:r>
        <w:t xml:space="preserve">Israel Tel Aviv</w:t>
      </w:r>
      <w:r>
        <w:t xml:space="preserve"> </w:t>
      </w:r>
      <w:r>
        <w:t xml:space="preserve">continues to grow as a startup nation and a medical hub, its local</w:t>
      </w:r>
    </w:p>
    <w:p>
      <w:pPr>
        <w:pStyle w:val="BodyText"/>
      </w:pPr>
      <w:r>
        <w:t xml:space="preserve">Chemist</w:t>
      </w:r>
      <w:r>
        <w:t xml:space="preserve"> </w:t>
      </w:r>
      <w:r>
        <w:t xml:space="preserve">networks are well-positioned to lead the way in community-based digital health solutions. The future of pharmacy is not just about dispensing pills; it is about delivering comprehensive, accessible, and compassionate healthcare directly to the people who need it most.</w:t>
      </w:r>
    </w:p>
    <w:p>
      <w:r>
        <w:pict>
          <v:rect style="width:0;height:1.5pt" o:hralign="center" o:hrstd="t" o:hr="t"/>
        </w:pict>
      </w:r>
    </w:p>
    <w:p>
      <w:pPr>
        <w:pStyle w:val="FirstParagraph"/>
      </w:pPr>
      <w:r>
        <w:rPr>
          <w:bCs/>
          <w:b/>
        </w:rPr>
        <w:t xml:space="preserve">Disclaimer:</w:t>
      </w:r>
      <w:r>
        <w:t xml:space="preserve"> </w:t>
      </w:r>
      <w:r>
        <w:t xml:space="preserve">This case study is a fictionalized analysis based on general industry trends applicable to the region of</w:t>
      </w:r>
    </w:p>
    <w:p>
      <w:pPr>
        <w:pStyle w:val="BodyText"/>
      </w:pPr>
      <w:r>
        <w:t xml:space="preserve">Israel Tel Aviv</w:t>
      </w:r>
      <w:r>
        <w:t xml:space="preserve">. Specific company names have been omitted for confidentiality, but the operational data reflects realistic projections for modern</w:t>
      </w:r>
    </w:p>
    <w:p>
      <w:pPr>
        <w:pStyle w:val="BodyText"/>
      </w:pPr>
      <w:r>
        <w:t xml:space="preserve">Chemist</w:t>
      </w:r>
      <w:r>
        <w:t xml:space="preserve"> </w:t>
      </w:r>
      <w:r>
        <w:t xml:space="preserve">operations in this demographic.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Revolutionizing Pharmacy Services in Israel Tel Aviv</dc:title>
  <dc:creator/>
  <dc:language>en</dc:language>
  <cp:keywords/>
  <dcterms:created xsi:type="dcterms:W3CDTF">2026-07-29T06:09:00Z</dcterms:created>
  <dcterms:modified xsi:type="dcterms:W3CDTF">2026-07-29T06:09:00Z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