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Retail</w:t>
      </w:r>
      <w:r>
        <w:t xml:space="preserve"> </w:t>
      </w:r>
      <w:r>
        <w:t xml:space="preserve">Pharmacy</w:t>
      </w:r>
      <w:r>
        <w:t xml:space="preserve"> </w:t>
      </w:r>
      <w:r>
        <w:t xml:space="preserve">Operations</w:t>
      </w:r>
      <w:r>
        <w:t xml:space="preserve"> </w:t>
      </w:r>
      <w:r>
        <w:t xml:space="preserve">in</w:t>
      </w:r>
      <w:r>
        <w:t xml:space="preserve"> </w:t>
      </w:r>
      <w:r>
        <w:t xml:space="preserve">Italy</w:t>
      </w:r>
      <w:r>
        <w:t xml:space="preserve"> </w:t>
      </w:r>
      <w:r>
        <w:t xml:space="preserve">Rome</w:t>
      </w:r>
    </w:p>
    <w:bookmarkStart w:id="20" w:name="Xa262e342ba2cc604d026aa8161a2240b47e4ab5"/>
    <w:p>
      <w:pPr>
        <w:pStyle w:val="Heading1"/>
      </w:pPr>
      <w:r>
        <w:t xml:space="preserve">Case Study: Transforming the Traditional Chemist Experience in Italy Rome</w:t>
      </w:r>
    </w:p>
    <w:p>
      <w:pPr>
        <w:pStyle w:val="FirstParagraph"/>
      </w:pPr>
      <w:r>
        <w:rPr>
          <w:bCs/>
          <w:b/>
        </w:rPr>
        <w:t xml:space="preserve">Date:</w:t>
      </w:r>
      <w:r>
        <w:t xml:space="preserve"> </w:t>
      </w:r>
      <w:r>
        <w:rPr>
          <w:iCs/>
          <w:i/>
        </w:rPr>
        <w:t xml:space="preserve">[Current Date]</w:t>
      </w:r>
    </w:p>
    <w:p>
      <w:pPr>
        <w:pStyle w:val="BodyText"/>
      </w:pPr>
      <w:r>
        <w:rPr>
          <w:bCs/>
          <w:b/>
        </w:rPr>
        <w:t xml:space="preserve">Status:</w:t>
      </w:r>
      <w:r>
        <w:t xml:space="preserve"> Completed</w:t>
      </w:r>
    </w:p>
    <w:p>
      <w:pPr>
        <w:pStyle w:val="BodyText"/>
      </w:pPr>
      <w:r>
        <w:rPr>
          <w:bCs/>
          <w:b/>
        </w:rPr>
        <w:t xml:space="preserve">Sector:</w:t>
      </w:r>
      <w:r>
        <w:t xml:space="preserve"> Retail Healthcare &amp; Pharmacy Management</w:t>
      </w:r>
    </w:p>
    <w:p>
      <w:pPr>
        <w:pStyle w:val="BodyText"/>
      </w:pPr>
      <w:r>
        <w:t xml:space="preserve">This case study examines the operational transformation of a historic independent</w:t>
      </w:r>
      <w:r>
        <w:t xml:space="preserve"> </w:t>
      </w:r>
      <w:r>
        <w:rPr>
          <w:bCs/>
          <w:b/>
        </w:rPr>
        <w:t xml:space="preserve">Chemist</w:t>
      </w:r>
      <w:r>
        <w:t xml:space="preserve">Italy Rome</w:t>
      </w:r>
    </w:p>
    <w:p>
      <w:pPr>
        <w:pStyle w:val="BodyText"/>
      </w:pPr>
      <w:r>
        <w:t xml:space="preserve">The city of Rome presents a unique retail landscape characterized by high tourist footfall dense urban residential areas and stringent local regulations. The subject of this study is "Farmacia San Pietro" an independent</w:t>
      </w:r>
      <w:r>
        <w:t xml:space="preserve"> </w:t>
      </w:r>
      <w:r>
        <w:rPr>
          <w:bCs/>
          <w:b/>
        </w:rPr>
        <w:t xml:space="preserve">Chemist</w:t>
      </w:r>
      <w:r>
        <w:t xml:space="preserve"> </w:t>
      </w:r>
      <w:r>
        <w:t xml:space="preserve">Before the transformation initiative Farmacia San Pietro faced several critical operational bottlenecks:</w:t>
      </w:r>
    </w:p>
    <w:p>
      <w:pPr>
        <w:numPr>
          <w:ilvl w:val="0"/>
          <w:numId w:val="1001"/>
        </w:numPr>
        <w:pStyle w:val="Compact"/>
      </w:pPr>
      <w:r>
        <w:rPr>
          <w:bCs/>
          <w:b/>
        </w:rPr>
        <w:t xml:space="preserve">Inefficient Inventory Management:</w:t>
      </w:r>
      <w:r>
        <w:t xml:space="preserve"> The reliance on manual stock tracking led to frequent shortages of high-demand items particularly during the peak tourist season in Rome and occasional overstocking of perishable health products.</w:t>
      </w:r>
    </w:p>
    <w:p>
      <w:pPr>
        <w:numPr>
          <w:ilvl w:val="0"/>
          <w:numId w:val="1001"/>
        </w:numPr>
        <w:pStyle w:val="Compact"/>
      </w:pPr>
      <w:r>
        <w:rPr>
          <w:bCs/>
          <w:b/>
        </w:rPr>
        <w:t xml:space="preserve">Lack of Data-Driven Decision Making:</w:t>
      </w:r>
      <w:r>
        <w:t xml:space="preserve"> Without a robust Customer Relationship Management (CRM) system the</w:t>
      </w:r>
      <w:r>
        <w:t xml:space="preserve"> </w:t>
      </w:r>
      <w:r>
        <w:rPr>
          <w:bCs/>
          <w:b/>
        </w:rPr>
        <w:t xml:space="preserve">Chemist</w:t>
      </w:r>
      <w:r>
        <w:t xml:space="preserve"> </w:t>
      </w:r>
      <w:r>
        <w:t xml:space="preserve">could not analyze purchasing patterns or engage in targeted wellness campaigns for its loyal local clientele.</w:t>
      </w:r>
    </w:p>
    <w:p>
      <w:pPr>
        <w:numPr>
          <w:ilvl w:val="0"/>
          <w:numId w:val="1001"/>
        </w:numPr>
        <w:pStyle w:val="Compact"/>
      </w:pPr>
      <w:r>
        <w:rPr>
          <w:bCs/>
          <w:b/>
        </w:rPr>
        <w:t xml:space="preserve">Cultural and Regulatory Complexity:</w:t>
      </w:r>
      <w:r>
        <w:t xml:space="preserve"> Operating in</w:t>
      </w:r>
      <w:r>
        <w:t xml:space="preserve"> </w:t>
      </w:r>
      <w:r>
        <w:rPr>
          <w:bCs/>
          <w:b/>
        </w:rPr>
        <w:t xml:space="preserve">Italy Rome</w:t>
      </w:r>
      <w:r>
        <w:t xml:space="preserve">, the pharmacy had to navigate complex Italian laws regarding digital prescriptions (Ricetta Elettronica) data privacy (GDPR) and the specific labeling requirements for herbal products. The existing staff struggled with adapting to these rapid regulatory updates.</w:t>
      </w:r>
    </w:p>
    <w:p>
      <w:pPr>
        <w:numPr>
          <w:ilvl w:val="0"/>
          <w:numId w:val="1001"/>
        </w:numPr>
        <w:pStyle w:val="Compact"/>
      </w:pPr>
      <w:r>
        <w:rPr>
          <w:bCs/>
          <w:b/>
        </w:rPr>
        <w:t xml:space="preserve">Patient Engagement Gaps:</w:t>
      </w:r>
      <w:r>
        <w:t xml:space="preserve"> The traditional model relied on walk-in traffic. There was no mechanism to remind patients about chronic medication refills or preventive health screenings, leading to lost revenue opportunities and reduced patient health outcomes.</w:t>
      </w:r>
    </w:p>
    <w:p>
      <w:pPr>
        <w:pStyle w:val="FirstParagraph"/>
      </w:pPr>
      <w:r>
        <w:t xml:space="preserve">To address these challenges a comprehensive modernization strategy was deployed focusing on three core pillars: Technology Integration Process Standardization and Community Engagement.</w:t>
      </w:r>
    </w:p>
    <w:p>
      <w:pPr>
        <w:pStyle w:val="BodyText"/>
      </w:pPr>
      <w:r>
        <w:rPr>
          <w:bCs/>
          <w:b/>
        </w:rPr>
        <w:t xml:space="preserve">A. Technology Integration for the Modern Chemist:</w:t>
      </w:r>
    </w:p>
    <w:p>
      <w:pPr>
        <w:pStyle w:val="BodyText"/>
      </w:pPr>
      <w:r>
        <w:t xml:space="preserve">The first step involved upgrading the Point of Sale (POS) system to one that is fully integrated with the Italian National Health Service (Servizio San Nazionale - SSN) portals. This ensured seamless processing of electronic prescriptions mandated by Italian law. Furthermore a cloud-based inventory management system was installed. This system utilized predictive analytics based on historical data from</w:t>
      </w:r>
      <w:r>
        <w:t xml:space="preserve"> </w:t>
      </w:r>
      <w:r>
        <w:rPr>
          <w:bCs/>
          <w:b/>
        </w:rPr>
        <w:t xml:space="preserve">Italy Rome</w:t>
      </w:r>
      <w:r>
        <w:t xml:space="preserve"> </w:t>
      </w:r>
      <w:r>
        <w:t xml:space="preserve">specific seasons such as the "Ferragosto" summer break and major religious holidays to forecast demand accurately. For instance stock levels for allergy medications were automatically increased in spring, while immunity boosters were prioritized during the flu season.</w:t>
      </w:r>
    </w:p>
    <w:p>
      <w:pPr>
        <w:pStyle w:val="BodyText"/>
      </w:pPr>
      <w:r>
        <w:rPr>
          <w:bCs/>
          <w:b/>
        </w:rPr>
        <w:t xml:space="preserve">B. Enhancing the Italian Customer Experience:</w:t>
      </w:r>
    </w:p>
    <w:p>
      <w:pPr>
        <w:pStyle w:val="BodyText"/>
      </w:pPr>
      <w:r>
        <w:t xml:space="preserve">In Rome the role of the pharmacist is deeply respected and personal. The</w:t>
      </w:r>
      <w:r>
        <w:t xml:space="preserve"> </w:t>
      </w:r>
      <w:r>
        <w:rPr>
          <w:bCs/>
          <w:b/>
        </w:rPr>
        <w:t xml:space="preserve">Chemist</w:t>
      </w:r>
      <w:r>
        <w:t xml:space="preserve"> </w:t>
      </w:r>
      <w:r>
        <w:t xml:space="preserve">implemented a hybrid service model. While automated systems handled routine transactions, staff were trained to provide "Conseil Pharmaceutique" (pharmaceutical counseling) in both Italian and English to cater to both locals and tourists. A new digital loyalty program was launched allowing customers to earn points not just on purchases but also for attending wellness workshops hosted by the pharmacy. This initiative aimed to bridge the gap between traditional service and modern convenience.</w:t>
      </w:r>
    </w:p>
    <w:p>
      <w:pPr>
        <w:pStyle w:val="BodyText"/>
      </w:pPr>
      <w:r>
        <w:rPr>
          <w:bCs/>
          <w:b/>
        </w:rPr>
        <w:t xml:space="preserve">C. Compliance and Staff Training:</w:t>
      </w:r>
    </w:p>
    <w:p>
      <w:pPr>
        <w:pStyle w:val="BodyText"/>
      </w:pPr>
      <w:r>
        <w:t xml:space="preserve">A dedicated compliance officer was appointed to monitor changes in Italian healthcare legislation. Regular training sessions were conducted for all staff members on GDPR data protection and the proper handling of controlled substances. This ensured that the</w:t>
      </w:r>
      <w:r>
        <w:t xml:space="preserve"> </w:t>
      </w:r>
      <w:r>
        <w:rPr>
          <w:bCs/>
          <w:b/>
        </w:rPr>
        <w:t xml:space="preserve">Chemist</w:t>
      </w:r>
      <w:r>
        <w:t xml:space="preserve"> </w:t>
      </w:r>
      <w:r>
        <w:t xml:space="preserve">remained fully compliant with both national Italian standards and international best practices.</w:t>
      </w:r>
    </w:p>
    <w:p>
      <w:pPr>
        <w:pStyle w:val="BodyText"/>
      </w:pPr>
      <w:r>
        <w:t xml:space="preserve">The transformation yielded measurable improvements across key performance indicators over a twelve-month period.</w:t>
      </w:r>
    </w:p>
    <w:p>
      <w:pPr>
        <w:numPr>
          <w:ilvl w:val="0"/>
          <w:numId w:val="1002"/>
        </w:numPr>
        <w:pStyle w:val="Compact"/>
      </w:pPr>
      <w:r>
        <w:rPr>
          <w:bCs/>
          <w:b/>
        </w:rPr>
        <w:t xml:space="preserve">Revenue Growth:</w:t>
      </w:r>
      <w:r>
        <w:t xml:space="preserve"> Total revenue increased by 18%. This was driven largely by a 35% increase in sales of premium cosmetic and dermo-cosmetic products, which are highly sought after in the Roman market, and a 20% rise in repeat prescription orders.</w:t>
      </w:r>
    </w:p>
    <w:p>
      <w:pPr>
        <w:numPr>
          <w:ilvl w:val="0"/>
          <w:numId w:val="1002"/>
        </w:numPr>
        <w:pStyle w:val="Compact"/>
      </w:pPr>
      <w:r>
        <w:rPr>
          <w:bCs/>
          <w:b/>
        </w:rPr>
        <w:t xml:space="preserve">Operational Efficiency:</w:t>
      </w:r>
      <w:r>
        <w:t xml:space="preserve"> Inventory turnover improved by 40%. The predictive analytics system significantly reduced waste from expired products. Stockouts decreased by 95%, ensuring that critical medications were always available for patients in the neighborhood.</w:t>
      </w:r>
    </w:p>
    <w:p>
      <w:pPr>
        <w:numPr>
          <w:ilvl w:val="0"/>
          <w:numId w:val="1002"/>
        </w:numPr>
        <w:pStyle w:val="Compact"/>
      </w:pPr>
      <w:r>
        <w:rPr>
          <w:bCs/>
          <w:b/>
        </w:rPr>
        <w:t xml:space="preserve">Patient Satisfaction:</w:t>
      </w:r>
      <w:r>
        <w:t xml:space="preserve"> Customer satisfaction scores rose from 7.8 to 9.2 out of 10 on local review platforms specific to Rome and Lazio region. Patients particularly appreciated the multilingual support and the proactive reminder system for medication refills.</w:t>
      </w:r>
    </w:p>
    <w:p>
      <w:pPr>
        <w:numPr>
          <w:ilvl w:val="0"/>
          <w:numId w:val="1002"/>
        </w:numPr>
        <w:pStyle w:val="Compact"/>
      </w:pPr>
      <w:r>
        <w:rPr>
          <w:bCs/>
          <w:b/>
        </w:rPr>
        <w:t xml:space="preserve">Regulatory Compliance:</w:t>
      </w:r>
      <w:r>
        <w:t xml:space="preserve"> The pharmacy achieved zero non-conformities during subsequent inspections by the Italian Ministry of Health, establishing it as a model of compliance within its local health authority (ASL).</w:t>
      </w:r>
    </w:p>
    <w:p>
      <w:pPr>
        <w:pStyle w:val="FirstParagraph"/>
      </w:pPr>
      <w:r>
        <w:t xml:space="preserve">The transition was not without its hurdles. The most significant challenge was resistance to change among older staff members who were accustomed to manual processes. Overcoming this required patience extensive hands-on training and demonstrating the tangible benefits of the new system through small wins initially.</w:t>
      </w:r>
    </w:p>
    <w:p>
      <w:pPr>
        <w:pStyle w:val="BodyText"/>
      </w:pPr>
      <w:r>
        <w:t xml:space="preserve">Another lesson specific to operating in</w:t>
      </w:r>
      <w:r>
        <w:t xml:space="preserve"> </w:t>
      </w:r>
      <w:r>
        <w:rPr>
          <w:bCs/>
          <w:b/>
        </w:rPr>
        <w:t xml:space="preserve">Italy Rome</w:t>
      </w:r>
      <w:r>
        <w:t xml:space="preserve"> </w:t>
      </w:r>
      <w:r>
        <w:t xml:space="preserve">was the importance of hyper-local marketing. While digital marketing is essential, word-of-mouth and community presence remain paramount in Roman neighborhoods. The</w:t>
      </w:r>
      <w:r>
        <w:t xml:space="preserve"> </w:t>
      </w:r>
      <w:r>
        <w:rPr>
          <w:bCs/>
          <w:b/>
        </w:rPr>
        <w:t xml:space="preserve">Chemist</w:t>
      </w:r>
      <w:r>
        <w:t xml:space="preserve"> </w:t>
      </w:r>
      <w:r>
        <w:t xml:space="preserve">This case study demonstrates that traditional institutions like the</w:t>
      </w:r>
      <w:r>
        <w:t xml:space="preserve"> </w:t>
      </w:r>
      <w:r>
        <w:rPr>
          <w:bCs/>
          <w:b/>
        </w:rPr>
        <w:t xml:space="preserve">Chemist</w:t>
      </w:r>
      <w:r>
        <w:t xml:space="preserve"> </w:t>
      </w:r>
      <w:r>
        <w:t xml:space="preserve">can not only survive but thrive in the modern era by embracing technology without losing their human touch. For businesses operating in</w:t>
      </w:r>
      <w:r>
        <w:t xml:space="preserve"> </w:t>
      </w:r>
      <w:r>
        <w:rPr>
          <w:bCs/>
          <w:b/>
        </w:rPr>
        <w:t xml:space="preserve">Italy Rome</w:t>
      </w:r>
      <w:r>
        <w:t xml:space="preserve">, success lies in balancing technological efficiency with the high expectations of personalized service inherent to Italian culture. The transformation of Farmacia San Pietro serves as a blueprint for independent pharmacies seeking to enhance operational resilience improve patient care and remain competitive in a dynamic urban environment.</w:t>
      </w:r>
    </w:p>
    <w:p>
      <w:pPr>
        <w:pStyle w:val="BodyText"/>
      </w:pPr>
      <w:r>
        <w:t xml:space="preserve">The key takeaway is that digital tools should be viewed as enablers of better healthcare delivery rather than replacements for professional expertise. By integrating advanced inventory systems compliant regulatory frameworks and community-focused engagement strategies, the</w:t>
      </w:r>
      <w:r>
        <w:t xml:space="preserve"> </w:t>
      </w:r>
      <w:r>
        <w:rPr>
          <w:bCs/>
          <w:b/>
        </w:rPr>
        <w:t xml:space="preserve">Chemist</w:t>
      </w:r>
      <w:r>
        <w:t xml:space="preserve"> </w:t>
      </w:r>
      <w:r>
        <w:t xml:space="preserve">has secured its position as a vital health resource in the heart of Rome.</w:t>
      </w:r>
    </w:p>
    <w:p>
      <w:pPr>
        <w:pStyle w:val="BodyText"/>
      </w:pPr>
      <w:r>
        <w:t xml:space="preserve">© 2023 Retail Healthcare Insights.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Retail Pharmacy Operations in Italy Rome</dc:title>
  <dc:creator/>
  <dc:language>en</dc:language>
  <cp:keywords/>
  <dcterms:created xsi:type="dcterms:W3CDTF">2026-07-29T10:56:07Z</dcterms:created>
  <dcterms:modified xsi:type="dcterms:W3CDTF">2026-07-29T10:56:07Z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