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Entry</w:t>
      </w:r>
      <w:r>
        <w:t xml:space="preserve"> </w:t>
      </w: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Chemist</w:t>
      </w:r>
      <w:r>
        <w:t xml:space="preserve"> </w:t>
      </w:r>
      <w:r>
        <w:t xml:space="preserve">Retail</w:t>
      </w:r>
      <w:r>
        <w:t xml:space="preserve"> </w:t>
      </w:r>
      <w:r>
        <w:t xml:space="preserve">Network</w:t>
      </w:r>
      <w:r>
        <w:t xml:space="preserve"> </w:t>
      </w:r>
      <w:r>
        <w:t xml:space="preserve">in</w:t>
      </w:r>
      <w:r>
        <w:t xml:space="preserve"> </w:t>
      </w:r>
      <w:r>
        <w:t xml:space="preserve">Kazakhstan,</w:t>
      </w:r>
      <w:r>
        <w:t xml:space="preserve"> </w:t>
      </w:r>
      <w:r>
        <w:t xml:space="preserve">Almaty</w:t>
      </w:r>
    </w:p>
    <w:bookmarkStart w:id="33" w:name="X6c30ed826f6755ab987c809c5b1398a8494dbb7"/>
    <w:p>
      <w:pPr>
        <w:pStyle w:val="Heading1"/>
      </w:pPr>
      <w:r>
        <w:t xml:space="preserve">Strategic Market Entry Case Study: Establishing a Premium Chemist Retail Network in Kazakhstan, Almaty</w:t>
      </w:r>
    </w:p>
    <w:p>
      <w:pPr>
        <w:pStyle w:val="FirstParagraph"/>
      </w:pPr>
      <w:r>
        <w:rPr>
          <w:bCs/>
          <w:b/>
        </w:rPr>
        <w:t xml:space="preserve">Date:</w:t>
      </w:r>
      <w:r>
        <w:t xml:space="preserve"> </w:t>
      </w:r>
      <w:r>
        <w:t xml:space="preserve">October 2023</w:t>
      </w:r>
      <w:r>
        <w:br/>
      </w:r>
      <w:r>
        <w:rPr>
          <w:bCs/>
          <w:b/>
        </w:rPr>
        <w:t xml:space="preserve">Status:</w:t>
      </w:r>
      <w:r>
        <w:rPr>
          <w:iCs/>
          <w:i/>
        </w:rPr>
        <w:t xml:space="preserve">Published</w:t>
      </w:r>
      <w:r>
        <w:br/>
      </w:r>
      <w:r>
        <w:rPr>
          <w:bCs/>
          <w:b/>
        </w:rPr>
        <w:t xml:space="preserve">Countries Involved:</w:t>
      </w:r>
      <w:r>
        <w:rPr>
          <w:iCs/>
          <w:i/>
        </w:rPr>
        <w:t xml:space="preserve">Kazakhstan, Almaty</w:t>
      </w:r>
      <w:r>
        <w:br/>
      </w:r>
      <w:r>
        <w:rPr>
          <w:bCs/>
          <w:b/>
        </w:rPr>
        <w:t xml:space="preserve">Sector:</w:t>
      </w:r>
      <w:r>
        <w:rPr>
          <w:iCs/>
          <w:i/>
        </w:rPr>
        <w:t xml:space="preserve">Retail Pharmacy / Chemist Services</w:t>
      </w:r>
    </w:p>
    <w:bookmarkStart w:id="20" w:name="executive-summary"/>
    <w:p>
      <w:pPr>
        <w:pStyle w:val="Heading2"/>
      </w:pPr>
      <w:r>
        <w:t xml:space="preserve">1. Executive Summary</w:t>
      </w:r>
    </w:p>
    <w:p>
      <w:pPr>
        <w:pStyle w:val="FirstParagraph"/>
      </w:pPr>
      <w:r>
        <w:t xml:space="preserve">The global pharmaceutical retail sector is undergoing a significant transformation, driven by consumer demand for higher quality healthcare services and personalized medicine. This</w:t>
      </w:r>
      <w:r>
        <w:t xml:space="preserve"> </w:t>
      </w:r>
      <w:r>
        <w:t xml:space="preserve">Case Study</w:t>
      </w:r>
      <w:r>
        <w:t xml:space="preserve"> </w:t>
      </w:r>
      <w:r>
        <w:t xml:space="preserve">analyzes the strategic expansion of a modern</w:t>
      </w:r>
      <w:r>
        <w:t xml:space="preserve"> </w:t>
      </w:r>
      <w:r>
        <w:rPr>
          <w:iCs/>
          <w:i/>
          <w:bCs/>
          <w:b/>
        </w:rPr>
        <w:t xml:space="preserve">Chemist</w:t>
      </w:r>
      <w:r>
        <w:t xml:space="preserve"> </w:t>
      </w:r>
      <w:r>
        <w:t xml:space="preserve">brand into Kazakhstan, specifically targeting its economic hub,</w:t>
      </w:r>
      <w:r>
        <w:t xml:space="preserve"> </w:t>
      </w:r>
      <w:r>
        <w:rPr>
          <w:bCs/>
          <w:b/>
        </w:rPr>
        <w:t xml:space="preserve">Kazakhstan Almaty</w:t>
      </w:r>
      <w:r>
        <w:t xml:space="preserve">. The primary objective is to evaluate market viability, regulatory compliance, and competitive positioning for a new retail pharmacy chain. By focusing on the unique healthcare landscape of</w:t>
      </w:r>
      <w:r>
        <w:t xml:space="preserve"> </w:t>
      </w:r>
      <w:r>
        <w:t xml:space="preserve">Kazakhstan Almaty</w:t>
      </w:r>
      <w:r>
        <w:t xml:space="preserve">, this document outlines how integrating digital health solutions with traditional</w:t>
      </w:r>
      <w:r>
        <w:t xml:space="preserve"> </w:t>
      </w:r>
      <w:r>
        <w:rPr>
          <w:iCs/>
          <w:i/>
          <w:bCs/>
          <w:b/>
        </w:rPr>
        <w:t xml:space="preserve">Chemist</w:t>
      </w:r>
      <w:r>
        <w:t xml:space="preserve"> </w:t>
      </w:r>
      <w:r>
        <w:t xml:space="preserve">services can capture a significant market share in one of Central Asia’s most dynamic cities.</w:t>
      </w:r>
    </w:p>
    <w:bookmarkEnd w:id="20"/>
    <w:bookmarkStart w:id="21" w:name="company-background-and-strategic-intent"/>
    <w:p>
      <w:pPr>
        <w:pStyle w:val="Heading2"/>
      </w:pPr>
      <w:r>
        <w:t xml:space="preserve">2. Company Background and Strategic Intent</w:t>
      </w:r>
    </w:p>
    <w:p>
      <w:pPr>
        <w:pStyle w:val="FirstParagraph"/>
      </w:pPr>
      <w:r>
        <w:t xml:space="preserve">The subject of this</w:t>
      </w:r>
      <w:r>
        <w:t xml:space="preserve"> </w:t>
      </w:r>
      <w:r>
        <w:t xml:space="preserve">Case Study</w:t>
      </w:r>
      <w:r>
        <w:t xml:space="preserve">, "PharmaGlobal," is an international retail pharmacy operator known for its hybrid model, which combines pharmaceutical product sales with professional health consultancy services. PharmaGlobal aims to establish its first flagship location in</w:t>
      </w:r>
      <w:r>
        <w:t xml:space="preserve"> </w:t>
      </w:r>
      <w:r>
        <w:rPr>
          <w:bCs/>
          <w:b/>
        </w:rPr>
        <w:t xml:space="preserve">Kazakhstan Almaty</w:t>
      </w:r>
      <w:r>
        <w:t xml:space="preserve">. The strategic intent is not merely to sell medication but to position the</w:t>
      </w:r>
      <w:r>
        <w:t xml:space="preserve"> </w:t>
      </w:r>
      <w:r>
        <w:rPr>
          <w:iCs/>
          <w:i/>
          <w:bCs/>
          <w:b/>
        </w:rPr>
        <w:t xml:space="preserve">Chemist</w:t>
      </w:r>
      <w:r>
        <w:t xml:space="preserve"> </w:t>
      </w:r>
      <w:r>
        <w:t xml:space="preserve">as a community health hub.</w:t>
      </w:r>
      <w:r>
        <w:t xml:space="preserve"> </w:t>
      </w:r>
      <w:r>
        <w:t xml:space="preserve">In recent years, consumer behavior in Central Asia has shifted towards preventive healthcare and self-care solutions. PharmaGlobal recognizes that in</w:t>
      </w:r>
      <w:r>
        <w:t xml:space="preserve"> </w:t>
      </w:r>
      <w:r>
        <w:t xml:space="preserve">Kazakhstan Almaty</w:t>
      </w:r>
      <w:r>
        <w:t xml:space="preserve">, there is a growing middle class with increasing disposable income and a higher demand for imported medicines, vitamins, and specialized health products that are often scarce or overpriced in local markets. This</w:t>
      </w:r>
      <w:r>
        <w:t xml:space="preserve"> </w:t>
      </w:r>
      <w:r>
        <w:rPr>
          <w:iCs/>
          <w:i/>
          <w:bCs/>
          <w:b/>
        </w:rPr>
        <w:t xml:space="preserve">Case Study</w:t>
      </w:r>
      <w:r>
        <w:t xml:space="preserve"> </w:t>
      </w:r>
      <w:r>
        <w:t xml:space="preserve">explores the feasibility of meeting this demand through a standardized, high-service model.</w:t>
      </w:r>
    </w:p>
    <w:bookmarkEnd w:id="21"/>
    <w:bookmarkStart w:id="24" w:name="X4aef02a144250e8c7c36e37b599f31a0a63a91a"/>
    <w:p>
      <w:pPr>
        <w:pStyle w:val="Heading2"/>
      </w:pPr>
      <w:r>
        <w:t xml:space="preserve">3. Market Analysis: The Landscape of Kazakhstan Almaty</w:t>
      </w:r>
    </w:p>
    <w:p>
      <w:pPr>
        <w:pStyle w:val="FirstParagraph"/>
      </w:pPr>
      <w:r>
        <w:t xml:space="preserve">To understand the potential for a new</w:t>
      </w:r>
      <w:r>
        <w:t xml:space="preserve"> </w:t>
      </w:r>
      <w:r>
        <w:rPr>
          <w:iCs/>
          <w:i/>
          <w:bCs/>
          <w:b/>
        </w:rPr>
        <w:t xml:space="preserve">Chemist</w:t>
      </w:r>
      <w:r>
        <w:t xml:space="preserve">, one must analyze the specific dynamics of</w:t>
      </w:r>
      <w:r>
        <w:t xml:space="preserve"> </w:t>
      </w:r>
      <w:r>
        <w:t xml:space="preserve">Kazakhstan Almaty</w:t>
      </w:r>
      <w:r>
        <w:t xml:space="preserve">. As the largest city in Kazakhstan and its former capital, Almaty serves as the cultural and economic gateway to Central Asia. The healthcare sector in</w:t>
      </w:r>
      <w:r>
        <w:t xml:space="preserve"> </w:t>
      </w:r>
      <w:r>
        <w:t xml:space="preserve">Kazakhstan Almaty</w:t>
      </w:r>
      <w:r>
        <w:t xml:space="preserve"> </w:t>
      </w:r>
      <w:r>
        <w:t xml:space="preserve">is characterized by a mix of state-funded facilities and a rapidly growing private sector.</w:t>
      </w:r>
    </w:p>
    <w:bookmarkStart w:id="22" w:name="demographic-trends"/>
    <w:p>
      <w:pPr>
        <w:pStyle w:val="Heading3"/>
      </w:pPr>
      <w:r>
        <w:t xml:space="preserve">3.1 Demographic Trends</w:t>
      </w:r>
    </w:p>
    <w:p>
      <w:pPr>
        <w:pStyle w:val="FirstParagraph"/>
      </w:pPr>
      <w:r>
        <w:t xml:space="preserve">The population of</w:t>
      </w:r>
      <w:r>
        <w:t xml:space="preserve"> </w:t>
      </w:r>
      <w:r>
        <w:t xml:space="preserve">Kazakhstan Almaty</w:t>
      </w:r>
      <w:r>
        <w:t xml:space="preserve"> </w:t>
      </w:r>
      <w:r>
        <w:t xml:space="preserve">is young, urbanized, and increasingly health-conscious. There is a rising prevalence of lifestyle-related chronic conditions, such as diabetes and hypertension, which drives demand for regular medication management and nutritional supplements. Furthermore, the city attracts medical tourists from neighboring regions in Central Asia seeking high-quality pharmaceutical care. This influx creates a robust customer base for a premium</w:t>
      </w:r>
      <w:r>
        <w:t xml:space="preserve"> </w:t>
      </w:r>
      <w:r>
        <w:rPr>
          <w:iCs/>
          <w:i/>
          <w:bCs/>
          <w:b/>
        </w:rPr>
        <w:t xml:space="preserve">Chemist</w:t>
      </w:r>
      <w:r>
        <w:t xml:space="preserve"> </w:t>
      </w:r>
      <w:r>
        <w:t xml:space="preserve">offering authentic international brands.</w:t>
      </w:r>
    </w:p>
    <w:bookmarkEnd w:id="22"/>
    <w:bookmarkStart w:id="23" w:name="competitive-environment"/>
    <w:p>
      <w:pPr>
        <w:pStyle w:val="Heading3"/>
      </w:pPr>
      <w:r>
        <w:t xml:space="preserve">3.2 Competitive Environment</w:t>
      </w:r>
    </w:p>
    <w:p>
      <w:pPr>
        <w:pStyle w:val="FirstParagraph"/>
      </w:pPr>
      <w:r>
        <w:t xml:space="preserve">The market in</w:t>
      </w:r>
      <w:r>
        <w:t xml:space="preserve"> </w:t>
      </w:r>
      <w:r>
        <w:t xml:space="preserve">Kazakhstan Almaty</w:t>
      </w:r>
      <w:r>
        <w:t xml:space="preserve"> </w:t>
      </w:r>
      <w:r>
        <w:t xml:space="preserve">is currently fragmented. While local chains dominate the mass market with low prices, they often lack the service depth and product variety found in international standards. There are few competitors offering a true "health hub" experience. This gap presents a strategic opportunity for PharmaGlobal’s</w:t>
      </w:r>
      <w:r>
        <w:t xml:space="preserve"> </w:t>
      </w:r>
      <w:r>
        <w:rPr>
          <w:iCs/>
          <w:i/>
          <w:bCs/>
          <w:b/>
        </w:rPr>
        <w:t xml:space="preserve">Chemist</w:t>
      </w:r>
      <w:r>
        <w:t xml:space="preserve"> </w:t>
      </w:r>
      <w:r>
        <w:t xml:space="preserve">model to differentiate itself through superior customer service, extended operating hours, and comprehensive digital integration.</w:t>
      </w:r>
    </w:p>
    <w:bookmarkEnd w:id="23"/>
    <w:bookmarkEnd w:id="24"/>
    <w:bookmarkStart w:id="25" w:name="regulatory-and-operational-framework"/>
    <w:p>
      <w:pPr>
        <w:pStyle w:val="Heading2"/>
      </w:pPr>
      <w:r>
        <w:t xml:space="preserve">4. Regulatory and Operational Framework</w:t>
      </w:r>
    </w:p>
    <w:p>
      <w:pPr>
        <w:pStyle w:val="FirstParagraph"/>
      </w:pPr>
      <w:r>
        <w:t xml:space="preserve">Entering the pharmaceutical retail sector in</w:t>
      </w:r>
      <w:r>
        <w:t xml:space="preserve"> </w:t>
      </w:r>
      <w:r>
        <w:t xml:space="preserve">Kazakhstan Almaty</w:t>
      </w:r>
      <w:r>
        <w:t xml:space="preserve"> </w:t>
      </w:r>
      <w:r>
        <w:t xml:space="preserve">requires navigating a complex regulatory environment. The Republic of Kazakhstan has strict laws regarding the importation of medicines, licensing for pharmacies, and data privacy concerning patient information. This</w:t>
      </w:r>
      <w:r>
        <w:t xml:space="preserve"> </w:t>
      </w:r>
      <w:r>
        <w:rPr>
          <w:iCs/>
          <w:i/>
          <w:bCs/>
          <w:b/>
        </w:rPr>
        <w:t xml:space="preserve">Case Study</w:t>
      </w:r>
      <w:r>
        <w:t xml:space="preserve"> </w:t>
      </w:r>
      <w:r>
        <w:t xml:space="preserve">highlights several critical operational hurdles:</w:t>
      </w:r>
    </w:p>
    <w:p>
      <w:pPr>
        <w:numPr>
          <w:ilvl w:val="0"/>
          <w:numId w:val="1001"/>
        </w:numPr>
        <w:pStyle w:val="Compact"/>
      </w:pPr>
      <w:r>
        <w:rPr>
          <w:bCs/>
          <w:b/>
        </w:rPr>
        <w:t xml:space="preserve">Licensing:</w:t>
      </w:r>
      <w:r>
        <w:t xml:space="preserve"> </w:t>
      </w:r>
      <w:r>
        <w:t xml:space="preserve">Obtaining a pharmacy license in</w:t>
      </w:r>
      <w:r>
        <w:t xml:space="preserve"> </w:t>
      </w:r>
      <w:r>
        <w:t xml:space="preserve">Kazakhstan Almaty</w:t>
      </w:r>
      <w:r>
        <w:t xml:space="preserve"> </w:t>
      </w:r>
      <w:r>
        <w:t xml:space="preserve">requires compliance with state standards regarding storage temperatures, security, and staffing qualifications. Pharmacists must hold recognized certifications accepted by the Ministry of Healthcare.</w:t>
      </w:r>
    </w:p>
    <w:p>
      <w:pPr>
        <w:numPr>
          <w:ilvl w:val="0"/>
          <w:numId w:val="1001"/>
        </w:numPr>
        <w:pStyle w:val="Compact"/>
      </w:pPr>
      <w:r>
        <w:rPr>
          <w:bCs/>
          <w:b/>
        </w:rPr>
        <w:t xml:space="preserve">Supply Chain Logistics:</w:t>
      </w:r>
      <w:r>
        <w:t xml:space="preserve"> </w:t>
      </w:r>
      <w:r>
        <w:t xml:space="preserve">Establishing a reliable supply chain for imported goods is vital. The</w:t>
      </w:r>
      <w:r>
        <w:t xml:space="preserve"> </w:t>
      </w:r>
      <w:r>
        <w:rPr>
          <w:iCs/>
          <w:i/>
          <w:bCs/>
          <w:b/>
        </w:rPr>
        <w:t xml:space="preserve">Chemist</w:t>
      </w:r>
      <w:r>
        <w:t xml:space="preserve"> </w:t>
      </w:r>
      <w:r>
        <w:t xml:space="preserve">must partner with certified distributors who can navigate customs clearance efficiently in Almaty.</w:t>
      </w:r>
    </w:p>
    <w:p>
      <w:pPr>
        <w:numPr>
          <w:ilvl w:val="0"/>
          <w:numId w:val="1001"/>
        </w:numPr>
        <w:pStyle w:val="Compact"/>
      </w:pPr>
      <w:r>
        <w:rPr>
          <w:bCs/>
          <w:b/>
        </w:rPr>
        <w:t xml:space="preserve">Digital Compliance:</w:t>
      </w:r>
      <w:r>
        <w:t xml:space="preserve"> </w:t>
      </w:r>
      <w:r>
        <w:t xml:space="preserve">With the implementation of electronic prescriptions in Kazakhstan, the</w:t>
      </w:r>
      <w:r>
        <w:t xml:space="preserve"> </w:t>
      </w:r>
      <w:r>
        <w:rPr>
          <w:iCs/>
          <w:i/>
          <w:bCs/>
          <w:b/>
        </w:rPr>
        <w:t xml:space="preserve">Chemist</w:t>
      </w:r>
      <w:r>
        <w:t xml:space="preserve"> </w:t>
      </w:r>
      <w:r>
        <w:t xml:space="preserve">must integrate its Point of Sale (POS) systems with the national health database. This requires significant IT investment but ensures long-term operational efficiency.</w:t>
      </w:r>
    </w:p>
    <w:bookmarkEnd w:id="25"/>
    <w:bookmarkStart w:id="29" w:name="strategic-implementation-plan"/>
    <w:p>
      <w:pPr>
        <w:pStyle w:val="Heading2"/>
      </w:pPr>
      <w:r>
        <w:t xml:space="preserve">5. Strategic Implementation Plan</w:t>
      </w:r>
    </w:p>
    <w:p>
      <w:pPr>
        <w:pStyle w:val="FirstParagraph"/>
      </w:pPr>
      <w:r>
        <w:t xml:space="preserve">To successfully launch in</w:t>
      </w:r>
      <w:r>
        <w:t xml:space="preserve"> </w:t>
      </w:r>
      <w:r>
        <w:t xml:space="preserve">Kazakhstan Almaty</w:t>
      </w:r>
      <w:r>
        <w:t xml:space="preserve">, PharmaGlobal proposes a phased rollout strategy detailed in this</w:t>
      </w:r>
      <w:r>
        <w:t xml:space="preserve"> </w:t>
      </w:r>
      <w:r>
        <w:t xml:space="preserve">Case Study.</w:t>
      </w:r>
      <w:r>
        <w:t xml:space="preserve"> </w:t>
      </w:r>
    </w:p>
    <w:bookmarkStart w:id="26" w:name="X8169bf899208c641b55d61089a9d07cf2e51835"/>
    <w:p>
      <w:pPr>
        <w:pStyle w:val="Heading3"/>
      </w:pPr>
      <w:r>
        <w:t xml:space="preserve">Phase 1: Market Penetration and Brand Awareness</w:t>
      </w:r>
    </w:p>
    <w:p>
      <w:pPr>
        <w:pStyle w:val="FirstParagraph"/>
      </w:pPr>
      <w:r>
        <w:t xml:space="preserve">The first phase involves opening a flagship store in the prestigious Medeu or Bostandyk districts of</w:t>
      </w:r>
      <w:r>
        <w:t xml:space="preserve"> </w:t>
      </w:r>
      <w:r>
        <w:t xml:space="preserve">Kazakhstan Almaty</w:t>
      </w:r>
      <w:r>
        <w:t xml:space="preserve">. The store design will emphasize transparency and hygiene, key values for modern consumers. Marketing efforts will focus on educating the public about the benefits of visiting a professional</w:t>
      </w:r>
      <w:r>
        <w:t xml:space="preserve"> </w:t>
      </w:r>
      <w:r>
        <w:rPr>
          <w:iCs/>
          <w:i/>
          <w:bCs/>
          <w:b/>
        </w:rPr>
        <w:t xml:space="preserve">Chemist</w:t>
      </w:r>
      <w:r>
        <w:t xml:space="preserve"> </w:t>
      </w:r>
      <w:r>
        <w:t xml:space="preserve">rather than buying from unregulated online sources.</w:t>
      </w:r>
    </w:p>
    <w:bookmarkEnd w:id="26"/>
    <w:bookmarkStart w:id="27" w:name="phase-2-service-diversification"/>
    <w:p>
      <w:pPr>
        <w:pStyle w:val="Heading3"/>
      </w:pPr>
      <w:r>
        <w:t xml:space="preserve">Phase 2: Service Diversification</w:t>
      </w:r>
    </w:p>
    <w:p>
      <w:pPr>
        <w:pStyle w:val="FirstParagraph"/>
      </w:pPr>
      <w:r>
        <w:t xml:space="preserve">Beyond standard retail, the</w:t>
      </w:r>
      <w:r>
        <w:t xml:space="preserve"> </w:t>
      </w:r>
      <w:r>
        <w:rPr>
          <w:iCs/>
          <w:i/>
          <w:bCs/>
          <w:b/>
        </w:rPr>
        <w:t xml:space="preserve">Chemist</w:t>
      </w:r>
      <w:r>
        <w:t xml:space="preserve"> </w:t>
      </w:r>
      <w:r>
        <w:t xml:space="preserve">in</w:t>
      </w:r>
      <w:r>
        <w:t xml:space="preserve"> </w:t>
      </w:r>
      <w:r>
        <w:t xml:space="preserve">Kazakhstan Almaty</w:t>
      </w:r>
      <w:r>
        <w:t xml:space="preserve"> </w:t>
      </w:r>
      <w:r>
        <w:t xml:space="preserve">will offer specialized services such as blood pressure monitoring, vitamin deficiency testing, and flu vaccinations. These services create recurring revenue streams and deepen customer loyalty. The integration of a mobile app will allow customers in Almaty to order medications for delivery or pickup, catering to the busy urban lifestyle.</w:t>
      </w:r>
    </w:p>
    <w:bookmarkEnd w:id="27"/>
    <w:bookmarkStart w:id="28" w:name="phase-3-expansion"/>
    <w:p>
      <w:pPr>
        <w:pStyle w:val="Heading3"/>
      </w:pPr>
      <w:r>
        <w:t xml:space="preserve">Phase 3: Expansion</w:t>
      </w:r>
    </w:p>
    <w:p>
      <w:pPr>
        <w:pStyle w:val="FirstParagraph"/>
      </w:pPr>
      <w:r>
        <w:t xml:space="preserve">Successful validation of the model in</w:t>
      </w:r>
      <w:r>
        <w:t xml:space="preserve"> </w:t>
      </w:r>
      <w:r>
        <w:t xml:space="preserve">Kazakhstan Almaty</w:t>
      </w:r>
      <w:r>
        <w:t xml:space="preserve"> </w:t>
      </w:r>
      <w:r>
        <w:t xml:space="preserve">will serve as a blueprint for expansion into Astana (Nur-Sultan) and other major cities across Kazakhstan, leveraging lessons learned from this initial</w:t>
      </w:r>
      <w:r>
        <w:t xml:space="preserve"> </w:t>
      </w:r>
      <w:r>
        <w:rPr>
          <w:iCs/>
          <w:i/>
          <w:bCs/>
          <w:b/>
        </w:rPr>
        <w:t xml:space="preserve">Case Study</w:t>
      </w:r>
      <w:r>
        <w:t xml:space="preserve">.</w:t>
      </w:r>
    </w:p>
    <w:bookmarkEnd w:id="28"/>
    <w:bookmarkEnd w:id="29"/>
    <w:bookmarkStart w:id="30" w:name="X7408ab5c6c95cf728b08a8ea8796c63e4db57d1"/>
    <w:p>
      <w:pPr>
        <w:pStyle w:val="Heading2"/>
      </w:pPr>
      <w:r>
        <w:t xml:space="preserve">6. Financial Projections and Risk Assessment</w:t>
      </w:r>
    </w:p>
    <w:p>
      <w:pPr>
        <w:pStyle w:val="FirstParagraph"/>
      </w:pPr>
      <w:r>
        <w:t xml:space="preserve">Financial modeling indicates that the break-even point for the first</w:t>
      </w:r>
      <w:r>
        <w:t xml:space="preserve"> </w:t>
      </w:r>
      <w:r>
        <w:rPr>
          <w:iCs/>
          <w:i/>
          <w:bCs/>
          <w:b/>
        </w:rPr>
        <w:t xml:space="preserve">Chemist</w:t>
      </w:r>
      <w:r>
        <w:t xml:space="preserve"> </w:t>
      </w:r>
      <w:r>
        <w:t xml:space="preserve">location in</w:t>
      </w:r>
      <w:r>
        <w:t xml:space="preserve"> </w:t>
      </w:r>
      <w:r>
        <w:t xml:space="preserve">Kazakhstan Almaty</w:t>
      </w:r>
      <w:r>
        <w:t xml:space="preserve"> </w:t>
      </w:r>
      <w:r>
        <w:t xml:space="preserve">will be achieved within 18 months, driven by high-margin private-label health products and service fees. However, risks include currency fluctuation (Tenge vs. Euro/Dollar), which impacts import costs, and potential regulatory changes in pharmaceutical pricing controls. Mitigation strategies involve hedging currency exposure and maintaining strong relationships with local regulatory bodies in Almaty.</w:t>
      </w:r>
    </w:p>
    <w:bookmarkEnd w:id="30"/>
    <w:bookmarkStart w:id="31" w:name="conclusion"/>
    <w:p>
      <w:pPr>
        <w:pStyle w:val="Heading2"/>
      </w:pPr>
      <w:r>
        <w:t xml:space="preserve">7. Conclusion</w:t>
      </w:r>
    </w:p>
    <w:p>
      <w:pPr>
        <w:pStyle w:val="FirstParagraph"/>
      </w:pPr>
      <w:r>
        <w:t xml:space="preserve">This</w:t>
      </w:r>
      <w:r>
        <w:t xml:space="preserve"> </w:t>
      </w:r>
      <w:r>
        <w:t xml:space="preserve">Case Study</w:t>
      </w:r>
      <w:r>
        <w:t xml:space="preserve"> </w:t>
      </w:r>
      <w:r>
        <w:t xml:space="preserve">demonstrates that the establishment of a modern</w:t>
      </w:r>
      <w:r>
        <w:t xml:space="preserve"> </w:t>
      </w:r>
      <w:r>
        <w:rPr>
          <w:iCs/>
          <w:i/>
          <w:bCs/>
          <w:b/>
        </w:rPr>
        <w:t xml:space="preserve">Chemist</w:t>
      </w:r>
      <w:r>
        <w:t xml:space="preserve"> </w:t>
      </w:r>
      <w:r>
        <w:t xml:space="preserve">retail network in</w:t>
      </w:r>
      <w:r>
        <w:t xml:space="preserve"> </w:t>
      </w:r>
      <w:r>
        <w:t xml:space="preserve">Kazakhstan Almaty</w:t>
      </w:r>
      <w:r>
        <w:t xml:space="preserve"> </w:t>
      </w:r>
      <w:r>
        <w:t xml:space="preserve">is a viable and promising venture. The combination of growing consumer demand for quality healthcare, the economic stability of Almaty, and the untapped potential for service-oriented pharmacy models creates an optimal environment for entry. By adhering to strict regulatory standards while innovating on customer experience, PharmaGlobal can become a leader in the pharmaceutical retail sector of</w:t>
      </w:r>
      <w:r>
        <w:t xml:space="preserve"> </w:t>
      </w:r>
      <w:r>
        <w:t xml:space="preserve">Kazakhstan Almaty</w:t>
      </w:r>
      <w:r>
        <w:t xml:space="preserve">. The success of this initiative will not only generate profitable returns but also contribute significantly to the public health infrastructure and awareness in the region.</w:t>
      </w:r>
    </w:p>
    <w:bookmarkEnd w:id="31"/>
    <w:bookmarkStart w:id="32" w:name="recommendations"/>
    <w:p>
      <w:pPr>
        <w:pStyle w:val="Heading2"/>
      </w:pPr>
      <w:r>
        <w:t xml:space="preserve">8. Recommendations</w:t>
      </w:r>
    </w:p>
    <w:p>
      <w:pPr>
        <w:pStyle w:val="FirstParagraph"/>
      </w:pPr>
      <w:r>
        <w:t xml:space="preserve">1. Prioritize hiring local pharmacists who understand the cultural nuances of</w:t>
      </w:r>
      <w:r>
        <w:t xml:space="preserve"> </w:t>
      </w:r>
      <w:r>
        <w:t xml:space="preserve">Kazakhstan Almaty</w:t>
      </w:r>
      <w:r>
        <w:t xml:space="preserve">.</w:t>
      </w:r>
      <w:r>
        <w:t xml:space="preserve"> </w:t>
      </w:r>
      <w:r>
        <w:t xml:space="preserve">2. Invest heavily in digital infrastructure to ensure seamless integration with national electronic health records.</w:t>
      </w:r>
      <w:r>
        <w:t xml:space="preserve"> </w:t>
      </w:r>
      <w:r>
        <w:t xml:space="preserve">3. Establish strong partnerships with international pharmaceutical suppliers to guarantee product authenticity, a key selling point for the</w:t>
      </w:r>
      <w:r>
        <w:t xml:space="preserve"> </w:t>
      </w:r>
      <w:r>
        <w:rPr>
          <w:iCs/>
          <w:i/>
          <w:bCs/>
          <w:b/>
        </w:rPr>
        <w:t xml:space="preserve">Chemist</w:t>
      </w:r>
      <w:r>
        <w:t xml:space="preserve"> </w:t>
      </w:r>
      <w:r>
        <w:t xml:space="preserve">brand in</w:t>
      </w:r>
      <w:r>
        <w:t xml:space="preserve"> </w:t>
      </w:r>
      <w:r>
        <w:t xml:space="preserve">Kazakhstan Almaty</w:t>
      </w:r>
      <w:r>
        <w:t xml:space="preserve">.</w:t>
      </w:r>
    </w:p>
    <w:p>
      <w:r>
        <w:pict>
          <v:rect style="width:0;height:1.5pt" o:hralign="center" o:hrstd="t" o:hr="t"/>
        </w:pict>
      </w:r>
    </w:p>
    <w:p>
      <w:pPr>
        <w:pStyle w:val="FirstParagraph"/>
      </w:pPr>
      <w: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Entry Case Study: Establishing a Premium Chemist Retail Network in Kazakhstan, Almaty</dc:title>
  <dc:creator/>
  <cp:keywords/>
  <dcterms:created xsi:type="dcterms:W3CDTF">2026-07-29T14:12:48Z</dcterms:created>
  <dcterms:modified xsi:type="dcterms:W3CDTF">2026-07-29T14:12:48Z</dcterms:modified>
</cp:coreProperties>
</file>

<file path=docProps/custom.xml><?xml version="1.0" encoding="utf-8"?>
<Properties xmlns="http://schemas.openxmlformats.org/officeDocument/2006/custom-properties" xmlns:vt="http://schemas.openxmlformats.org/officeDocument/2006/docPropsVTypes"/>
</file>