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69af0bd1bb8483a5bd8fd768aaf1e146562f82"/>
    <w:p>
      <w:pPr>
        <w:pStyle w:val="Heading1"/>
      </w:pPr>
      <w:r>
        <w:t xml:space="preserve">Strategic Expansion and Operational Excellence in the Moroccan Pharmaceutical Sector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Case Study</w:t>
      </w:r>
      <w:r>
        <w:br/>
      </w:r>
      <w:r>
        <w:rPr>
          <w:bCs/>
          <w:b/>
        </w:rPr>
        <w:t xml:space="preserve">Focus Region:</w:t>
      </w:r>
    </w:p>
    <w:bookmarkStart w:id="20" w:name="executive-summary"/>
    <w:p>
      <w:pPr>
        <w:pStyle w:val="Heading2"/>
      </w:pPr>
      <w:r>
        <w:t xml:space="preserve">Executive Summary</w:t>
      </w:r>
    </w:p>
    <w:p>
      <w:pPr>
        <w:pStyle w:val="FirstParagraph"/>
      </w:pPr>
      <w:r>
        <w:t xml:space="preserve">The pharmaceutical retail sector in Africa is undergoing a profound transformation, characterized by rising consumer health awareness, digital integration, and evolving regulatory landscapes. This</w:t>
      </w:r>
      <w:r>
        <w:t xml:space="preserve"> </w:t>
      </w:r>
      <w:r>
        <w:rPr>
          <w:bCs/>
          <w:b/>
          <w:iCs/>
          <w:i/>
        </w:rPr>
        <w:t xml:space="preserve">Case Study</w:t>
      </w:r>
      <w:r>
        <w:t xml:space="preserve"> </w:t>
      </w:r>
      <w:r>
        <w:t xml:space="preserve">examines the strategic deployment of a modernized pharmacy network within the economic heart of North Africa:</w:t>
      </w:r>
      <w:r>
        <w:t xml:space="preserve"> </w:t>
      </w:r>
      <w:r>
        <w:rPr>
          <w:bCs/>
          <w:b/>
          <w:iCs/>
          <w:i/>
        </w:rPr>
        <w:t xml:space="preserve">Morocco Casablanca</w:t>
      </w:r>
      <w:r>
        <w:t xml:space="preserve">. By analyzing market dynamics, consumer behavior in urban centers, and supply chain efficiencies, this document outlines how a premier</w:t>
      </w:r>
      <w:r>
        <w:t xml:space="preserve"> </w:t>
      </w:r>
      <w:r>
        <w:rPr>
          <w:bCs/>
          <w:b/>
          <w:iCs/>
          <w:i/>
        </w:rPr>
        <w:t xml:space="preserve">Chemist</w:t>
      </w:r>
      <w:r>
        <w:t xml:space="preserve"> </w:t>
      </w:r>
      <w:r>
        <w:t xml:space="preserve">brand successfully established dominance in one of the region's most competitive markets. The findings highlight critical success factors including localized inventory management, digital health integration, and community-centric service models.</w:t>
      </w:r>
    </w:p>
    <w:bookmarkEnd w:id="20"/>
    <w:bookmarkStart w:id="21" w:name="X1fde4e651f2112677b131d5f2bdfcc7d55ab503"/>
    <w:p>
      <w:pPr>
        <w:pStyle w:val="Heading2"/>
      </w:pPr>
      <w:r>
        <w:t xml:space="preserve">1. Market Context: The Unique Landscape of Morocco Casablanca</w:t>
      </w:r>
    </w:p>
    <w:p>
      <w:pPr>
        <w:pStyle w:val="FirstParagraph"/>
      </w:pPr>
      <w:r>
        <w:t xml:space="preserve">To understand the strategic necessity for a robust</w:t>
      </w:r>
      <w:r>
        <w:t xml:space="preserve"> </w:t>
      </w:r>
      <w:r>
        <w:rPr>
          <w:bCs/>
          <w:b/>
          <w:iCs/>
          <w:i/>
        </w:rPr>
        <w:t xml:space="preserve">Chemist</w:t>
      </w:r>
      <w:r>
        <w:t xml:space="preserve"> </w:t>
      </w:r>
      <w:r>
        <w:t xml:space="preserve">presence, one must first analyze the specific socio-economic fabric of</w:t>
      </w:r>
      <w:r>
        <w:t xml:space="preserve"> </w:t>
      </w:r>
      <w:r>
        <w:rPr>
          <w:bCs/>
          <w:b/>
          <w:iCs/>
          <w:i/>
        </w:rPr>
        <w:t xml:space="preserve">Morocco Casablanca</w:t>
      </w:r>
      <w:r>
        <w:t xml:space="preserve">. As the economic capital and largest metropolis in Morocco, Casablanca serves as the primary gateway for foreign investment and commercial innovation in West Africa. With a population exceeding 3.5 million people, it represents a dense, high-velocity market where demand for healthcare services is both high and increasingly sophisticated.</w:t>
      </w:r>
    </w:p>
    <w:p>
      <w:pPr>
        <w:pStyle w:val="BodyText"/>
      </w:pPr>
      <w:r>
        <w:rPr>
          <w:iCs/>
          <w:i/>
        </w:rPr>
        <w:t xml:space="preserve">Morocco Casablanca</w:t>
      </w:r>
      <w:r>
        <w:t xml:space="preserve"> </w:t>
      </w:r>
      <w:r>
        <w:t xml:space="preserve">is not merely a city; it is the central nervous system of the Moroccan pharmaceutical distribution network. The region boasts a higher concentration of hospitals, clinics, and specialized centers than any other part of the country. Consequently, patients in this region are more likely to be referred for secondary care and prescribed complex medication regimes compared to rural areas. This creates a unique demand profile that requires a</w:t>
      </w:r>
      <w:r>
        <w:t xml:space="preserve"> </w:t>
      </w:r>
      <w:r>
        <w:rPr>
          <w:bCs/>
          <w:b/>
          <w:iCs/>
          <w:i/>
        </w:rPr>
        <w:t xml:space="preserve">Chemist</w:t>
      </w:r>
      <w:r>
        <w:t xml:space="preserve"> </w:t>
      </w:r>
      <w:r>
        <w:t xml:space="preserve">to operate not just as a retail outlet, but as a accessible healthcare hub.</w:t>
      </w:r>
    </w:p>
    <w:p>
      <w:pPr>
        <w:pStyle w:val="BodyText"/>
      </w:pPr>
      <w:r>
        <w:rPr>
          <w:bCs/>
          <w:b/>
        </w:rPr>
        <w:t xml:space="preserve">Key Insight:</w:t>
      </w:r>
      <w:r>
        <w:t xml:space="preserve"> </w:t>
      </w:r>
      <w:r>
        <w:t xml:space="preserve">In</w:t>
      </w:r>
      <w:r>
        <w:t xml:space="preserve"> </w:t>
      </w:r>
      <w:r>
        <w:rPr>
          <w:bCs/>
          <w:b/>
          <w:iCs/>
          <w:i/>
        </w:rPr>
        <w:t xml:space="preserve">Morocco Casablanca</w:t>
      </w:r>
      <w:r>
        <w:t xml:space="preserve">, the distance between traditional pharmaceutical supply chains and final consumer needs is often bridged by gaps in service quality. Our objective was to fill this gap through superior operational transparency and patient consultation services.</w:t>
      </w:r>
    </w:p>
    <w:bookmarkEnd w:id="21"/>
    <w:bookmarkStart w:id="22" w:name="Xb43498e373f560e393d903a063a085cb98d53a7"/>
    <w:p>
      <w:pPr>
        <w:pStyle w:val="Heading2"/>
      </w:pPr>
      <w:r>
        <w:t xml:space="preserve">2. The Challenge: Balancing Tradition with Modernity</w:t>
      </w:r>
    </w:p>
    <w:p>
      <w:pPr>
        <w:pStyle w:val="FirstParagraph"/>
      </w:pPr>
      <w:r>
        <w:t xml:space="preserve">The initial challenge faced by the</w:t>
      </w:r>
      <w:r>
        <w:t xml:space="preserve"> </w:t>
      </w:r>
      <w:r>
        <w:rPr>
          <w:bCs/>
          <w:b/>
          <w:iCs/>
          <w:i/>
        </w:rPr>
        <w:t xml:space="preserve">Chemist</w:t>
      </w:r>
      <w:r>
        <w:t xml:space="preserve"> </w:t>
      </w:r>
      <w:r>
        <w:t xml:space="preserve">expansion team in</w:t>
      </w:r>
      <w:r>
        <w:t xml:space="preserve"> </w:t>
      </w:r>
      <w:r>
        <w:rPr>
          <w:bCs/>
          <w:b/>
          <w:iCs/>
          <w:i/>
        </w:rPr>
        <w:t xml:space="preserve">Morocco Casablanca</w:t>
      </w:r>
      <w:r>
        <w:t xml:space="preserve"> </w:t>
      </w:r>
      <w:r>
        <w:t xml:space="preserve">was twofold. First, there was the need to adhere to strict Moroccan regulatory frameworks regarding drug dispensing, particularly concerning antibiotics and psychotropic medications. Second, there was the cultural imperative of maintaining the trusted, personal relationship between pharmacist and patient that is deeply ingrained in Maghrebi culture.</w:t>
      </w:r>
    </w:p>
    <w:p>
      <w:pPr>
        <w:pStyle w:val="BodyText"/>
      </w:pPr>
      <w:r>
        <w:t xml:space="preserve">Traffic congestion in</w:t>
      </w:r>
      <w:r>
        <w:t xml:space="preserve"> </w:t>
      </w:r>
      <w:r>
        <w:rPr>
          <w:bCs/>
          <w:b/>
          <w:iCs/>
          <w:i/>
        </w:rPr>
        <w:t xml:space="preserve">Morocco Casablanca</w:t>
      </w:r>
      <w:r>
        <w:t xml:space="preserve"> </w:t>
      </w:r>
      <w:r>
        <w:t xml:space="preserve">significantly impacts logistics. Delivery times for raw materials and finished goods can be unpredictable during peak hours. Furthermore, consumer expectations were shifting rapidly. The younger demographic in neighborhoods like Maârif, Ain Diab, and Bourgogne began demanding digital solutions: online prescription uploads, home delivery services, and telemedicine consultations. Traditional</w:t>
      </w:r>
      <w:r>
        <w:t xml:space="preserve"> </w:t>
      </w:r>
      <w:r>
        <w:rPr>
          <w:bCs/>
          <w:b/>
          <w:iCs/>
          <w:i/>
        </w:rPr>
        <w:t xml:space="preserve">Chemist</w:t>
      </w:r>
      <w:r>
        <w:t xml:space="preserve"> </w:t>
      </w:r>
      <w:r>
        <w:t xml:space="preserve">models struggled to keep pace with these digital demands while maintaining high standards of care.</w:t>
      </w:r>
    </w:p>
    <w:bookmarkEnd w:id="22"/>
    <w:bookmarkStart w:id="26" w:name="strategic-implementation"/>
    <w:p>
      <w:pPr>
        <w:pStyle w:val="Heading2"/>
      </w:pPr>
      <w:r>
        <w:t xml:space="preserve">3. Strategic Implementation</w:t>
      </w:r>
    </w:p>
    <w:p>
      <w:pPr>
        <w:pStyle w:val="FirstParagraph"/>
      </w:pPr>
      <w:r>
        <w:t xml:space="preserve">The response to these challenges involved a three-pillar strategy tailored specifically for the</w:t>
      </w:r>
      <w:r>
        <w:t xml:space="preserve"> </w:t>
      </w:r>
      <w:r>
        <w:rPr>
          <w:bCs/>
          <w:b/>
          <w:iCs/>
          <w:i/>
        </w:rPr>
        <w:t xml:space="preserve">Morocco Casablanca</w:t>
      </w:r>
      <w:r>
        <w:t xml:space="preserve"> </w:t>
      </w:r>
      <w:r>
        <w:t xml:space="preserve">market.</w:t>
      </w:r>
    </w:p>
    <w:bookmarkStart w:id="23" w:name="a.-hyper-local-inventory-management"/>
    <w:p>
      <w:pPr>
        <w:pStyle w:val="Heading3"/>
      </w:pPr>
      <w:r>
        <w:t xml:space="preserve">A. Hyper-Local Inventory Management</w:t>
      </w:r>
    </w:p>
    <w:p>
      <w:pPr>
        <w:pStyle w:val="FirstParagraph"/>
      </w:pPr>
      <w:r>
        <w:t xml:space="preserve">Data analytics were deployed to tailor inventory levels based on neighborhood-specific health trends. For instance, pharmacies in coastal areas of</w:t>
      </w:r>
      <w:r>
        <w:t xml:space="preserve"> </w:t>
      </w:r>
      <w:r>
        <w:rPr>
          <w:bCs/>
          <w:b/>
          <w:iCs/>
          <w:i/>
        </w:rPr>
        <w:t xml:space="preserve">Morocco Casablanca</w:t>
      </w:r>
      <w:r>
        <w:t xml:space="preserve"> </w:t>
      </w:r>
      <w:r>
        <w:t xml:space="preserve">stocked higher quantities of dermatological products due to sun exposure and humidity, while those near industrial zones focused more on respiratory care aids. This precision stocking reduced waste and ensured that the</w:t>
      </w:r>
      <w:r>
        <w:t xml:space="preserve"> </w:t>
      </w:r>
      <w:r>
        <w:rPr>
          <w:bCs/>
          <w:b/>
          <w:iCs/>
          <w:i/>
        </w:rPr>
        <w:t xml:space="preserve">Chemist</w:t>
      </w:r>
      <w:r>
        <w:t xml:space="preserve"> </w:t>
      </w:r>
      <w:r>
        <w:t xml:space="preserve">always had the right product available at the right time.</w:t>
      </w:r>
    </w:p>
    <w:bookmarkEnd w:id="23"/>
    <w:bookmarkStart w:id="24" w:name="b.-digital-integration-e-pharmacy"/>
    <w:p>
      <w:pPr>
        <w:pStyle w:val="Heading3"/>
      </w:pPr>
      <w:r>
        <w:t xml:space="preserve">B. Digital Integration (E-Pharmacy)</w:t>
      </w:r>
    </w:p>
    <w:p>
      <w:pPr>
        <w:pStyle w:val="FirstParagraph"/>
      </w:pPr>
      <w:r>
        <w:t xml:space="preserve">A proprietary mobile application was launched, allowing users in</w:t>
      </w:r>
      <w:r>
        <w:t xml:space="preserve"> </w:t>
      </w:r>
      <w:r>
        <w:rPr>
          <w:bCs/>
          <w:b/>
          <w:iCs/>
          <w:i/>
        </w:rPr>
        <w:t xml:space="preserve">Morocco Casablanca</w:t>
      </w:r>
      <w:r>
        <w:t xml:space="preserve"> </w:t>
      </w:r>
      <w:r>
        <w:t xml:space="preserve">to upload prescriptions via OCR technology, receive real-time availability checks from nearby partner</w:t>
      </w:r>
      <w:r>
        <w:t xml:space="preserve"> </w:t>
      </w:r>
      <w:r>
        <w:rPr>
          <w:bCs/>
          <w:b/>
          <w:iCs/>
          <w:i/>
        </w:rPr>
        <w:t xml:space="preserve">Chemist</w:t>
      </w:r>
      <w:r>
        <w:t xml:space="preserve">s, and schedule home delivery. This digital layer addressed the logistical constraints of the city while enhancing customer convenience. The platform also included a feature for video consultations with pharmacists, bridging the gap between traditional advice and modern accessibility.</w:t>
      </w:r>
    </w:p>
    <w:bookmarkEnd w:id="24"/>
    <w:bookmarkStart w:id="25" w:name="c.-community-health-workshops"/>
    <w:p>
      <w:pPr>
        <w:pStyle w:val="Heading3"/>
      </w:pPr>
      <w:r>
        <w:t xml:space="preserve">C. Community Health Workshops</w:t>
      </w:r>
    </w:p>
    <w:p>
      <w:pPr>
        <w:pStyle w:val="FirstParagraph"/>
      </w:pPr>
      <w:r>
        <w:t xml:space="preserve">To rebuild trust and engage with local communities, each</w:t>
      </w:r>
      <w:r>
        <w:t xml:space="preserve"> </w:t>
      </w:r>
      <w:r>
        <w:rPr>
          <w:bCs/>
          <w:b/>
          <w:iCs/>
          <w:i/>
        </w:rPr>
        <w:t xml:space="preserve">Chemist</w:t>
      </w:r>
      <w:r>
        <w:t xml:space="preserve"> </w:t>
      </w:r>
      <w:r>
        <w:t xml:space="preserve">location in</w:t>
      </w:r>
      <w:r>
        <w:t xml:space="preserve"> </w:t>
      </w:r>
      <w:r>
        <w:rPr>
          <w:bCs/>
          <w:b/>
          <w:iCs/>
          <w:i/>
        </w:rPr>
        <w:t xml:space="preserve">Morocco Casablanca</w:t>
      </w:r>
      <w:r>
        <w:t xml:space="preserve"> </w:t>
      </w:r>
      <w:r>
        <w:t xml:space="preserve">hosted weekly health workshops. Topics ranged from diabetic management to maternal health, led by certified pharmacists. This initiative positioned the</w:t>
      </w:r>
      <w:r>
        <w:t xml:space="preserve"> </w:t>
      </w:r>
      <w:r>
        <w:rPr>
          <w:bCs/>
          <w:b/>
          <w:iCs/>
          <w:i/>
        </w:rPr>
        <w:t xml:space="preserve">Chemist</w:t>
      </w:r>
    </w:p>
    <w:bookmarkEnd w:id="25"/>
    <w:bookmarkEnd w:id="26"/>
    <w:bookmarkStart w:id="27" w:name="operational-results-and-impact"/>
    <w:p>
      <w:pPr>
        <w:pStyle w:val="Heading2"/>
      </w:pPr>
      <w:r>
        <w:t xml:space="preserve">4. Operational Results and Impact</w:t>
      </w:r>
    </w:p>
    <w:p>
      <w:pPr>
        <w:pStyle w:val="FirstParagraph"/>
      </w:pPr>
      <w:r>
        <w:t xml:space="preserve">Sixteen months post-launch, the</w:t>
      </w:r>
      <w:r>
        <w:t xml:space="preserve"> </w:t>
      </w:r>
      <w:r>
        <w:rPr>
          <w:bCs/>
          <w:b/>
          <w:iCs/>
          <w:i/>
        </w:rPr>
        <w:t xml:space="preserve">Case Study</w:t>
      </w:r>
      <w:r>
        <w:t xml:space="preserve"> </w:t>
      </w:r>
      <w:r>
        <w:t xml:space="preserve">data reveals significant improvements across key performance indicators in</w:t>
      </w:r>
      <w:r>
        <w:t xml:space="preserve"> </w:t>
      </w:r>
      <w:r>
        <w:rPr>
          <w:bCs/>
          <w:b/>
          <w:iCs/>
          <w:i/>
        </w:rPr>
        <w:t xml:space="preserve">Morocco Casablanca</w:t>
      </w:r>
      <w:r>
        <w:t xml:space="preserve">.</w:t>
      </w:r>
    </w:p>
    <w:p>
      <w:pPr>
        <w:numPr>
          <w:ilvl w:val="0"/>
          <w:numId w:val="1001"/>
        </w:numPr>
        <w:pStyle w:val="Compact"/>
      </w:pPr>
      <w:r>
        <w:rPr>
          <w:bCs/>
          <w:b/>
        </w:rPr>
        <w:t xml:space="preserve">Customer Retention:</w:t>
      </w:r>
      <w:r>
        <w:t xml:space="preserve">A 45% increase in recurring customers was observed, driven primarily by the loyalty program integrated into the digital platform.</w:t>
      </w:r>
    </w:p>
    <w:p>
      <w:pPr>
        <w:numPr>
          <w:ilvl w:val="0"/>
          <w:numId w:val="1001"/>
        </w:numPr>
        <w:pStyle w:val="Compact"/>
      </w:pPr>
      <w:r>
        <w:rPr>
          <w:bCs/>
          <w:b/>
        </w:rPr>
        <w:t xml:space="preserve">Operational Efficiency:</w:t>
      </w:r>
      <w:r>
        <w:t xml:space="preserve">The use of AI-driven inventory prediction reduced stockouts by 30% and overstock issues by 25%, directly impacting the profitability of each</w:t>
      </w:r>
      <w:r>
        <w:t xml:space="preserve"> </w:t>
      </w:r>
      <w:r>
        <w:rPr>
          <w:bCs/>
          <w:b/>
          <w:iCs/>
          <w:i/>
        </w:rPr>
        <w:t xml:space="preserve">Chemist</w:t>
      </w:r>
      <w:r>
        <w:t xml:space="preserve"> </w:t>
      </w:r>
      <w:r>
        <w:t xml:space="preserve">outlet.</w:t>
      </w:r>
    </w:p>
    <w:p>
      <w:pPr>
        <w:numPr>
          <w:ilvl w:val="0"/>
          <w:numId w:val="1001"/>
        </w:numPr>
        <w:pStyle w:val="Compact"/>
      </w:pPr>
      <w:r>
        <w:rPr>
          <w:bCs/>
          <w:b/>
        </w:rPr>
        <w:t xml:space="preserve">Digital Adoption:</w:t>
      </w:r>
      <w:r>
        <w:t xml:space="preserve">Over 60% of prescriptions in urban branches were now processed digitally before the customer arrived, reducing waiting times from an average of 20 minutes to under 5 minutes.</w:t>
      </w:r>
    </w:p>
    <w:p>
      <w:pPr>
        <w:numPr>
          <w:ilvl w:val="0"/>
          <w:numId w:val="1001"/>
        </w:numPr>
        <w:pStyle w:val="Compact"/>
      </w:pPr>
      <w:r>
        <w:rPr>
          <w:bCs/>
          <w:b/>
        </w:rPr>
        <w:t xml:space="preserve">Market Share:</w:t>
      </w:r>
      <w:r>
        <w:t xml:space="preserve">The brand captured a significant share of the premium pharmacy segment in</w:t>
      </w:r>
      <w:r>
        <w:t xml:space="preserve"> </w:t>
      </w:r>
      <w:r>
        <w:rPr>
          <w:bCs/>
          <w:b/>
          <w:iCs/>
          <w:i/>
        </w:rPr>
        <w:t xml:space="preserve">Morocco Casablanca</w:t>
      </w:r>
      <w:r>
        <w:t xml:space="preserve">, distinguishing itself from traditional competitors through service excellence.</w:t>
      </w:r>
    </w:p>
    <w:bookmarkEnd w:id="27"/>
    <w:bookmarkStart w:id="28" w:name="lessons-learned-and-future-outlook"/>
    <w:p>
      <w:pPr>
        <w:pStyle w:val="Heading2"/>
      </w:pPr>
      <w:r>
        <w:t xml:space="preserve">5. Lessons Learned and Future Outlook</w:t>
      </w:r>
    </w:p>
    <w:p>
      <w:pPr>
        <w:pStyle w:val="FirstParagraph"/>
      </w:pPr>
      <w:r>
        <w:t xml:space="preserve">This</w:t>
      </w:r>
      <w:r>
        <w:t xml:space="preserve"> </w:t>
      </w:r>
      <w:r>
        <w:rPr>
          <w:bCs/>
          <w:b/>
          <w:iCs/>
          <w:i/>
        </w:rPr>
        <w:t xml:space="preserve">Case Study</w:t>
      </w:r>
      <w:r>
        <w:t xml:space="preserve"> </w:t>
      </w:r>
      <w:r>
        <w:t xml:space="preserve">demonstrates that success in the Moroccan pharmaceutical sector requires more than just capital investment; it demands cultural intelligence and technological agility. The integration of digital tools with traditional</w:t>
      </w:r>
      <w:r>
        <w:t xml:space="preserve"> </w:t>
      </w:r>
      <w:r>
        <w:rPr>
          <w:bCs/>
          <w:b/>
          <w:iCs/>
          <w:i/>
        </w:rPr>
        <w:t xml:space="preserve">Chemist</w:t>
      </w:r>
      <w:r>
        <w:t xml:space="preserve"> </w:t>
      </w:r>
      <w:r>
        <w:t xml:space="preserve">practices proved essential for winning over the diverse demographics of</w:t>
      </w:r>
      <w:r>
        <w:t xml:space="preserve"> </w:t>
      </w:r>
      <w:r>
        <w:rPr>
          <w:bCs/>
          <w:b/>
          <w:iCs/>
          <w:i/>
        </w:rPr>
        <w:t xml:space="preserve">Morocco Casablanca</w:t>
      </w:r>
      <w:r>
        <w:t xml:space="preserve">.</w:t>
      </w:r>
    </w:p>
    <w:p>
      <w:pPr>
        <w:pStyle w:val="BodyText"/>
      </w:pPr>
      <w:r>
        <w:t xml:space="preserve">Looking forward, the strategy for expanding into other Moroccan cities (such as Rabat or Tangier) will replicate this model, adapted to local nuances. The success in</w:t>
      </w:r>
      <w:r>
        <w:t xml:space="preserve"> </w:t>
      </w:r>
      <w:r>
        <w:rPr>
          <w:bCs/>
          <w:b/>
          <w:iCs/>
          <w:i/>
        </w:rPr>
        <w:t xml:space="preserve">Morocco Casablanca</w:t>
      </w:r>
      <w:r>
        <w:t xml:space="preserve"> </w:t>
      </w:r>
      <w:r>
        <w:t xml:space="preserve">has established a blueprint for how a modern</w:t>
      </w:r>
      <w:r>
        <w:t xml:space="preserve"> </w:t>
      </w:r>
      <w:r>
        <w:rPr>
          <w:bCs/>
          <w:b/>
          <w:iCs/>
          <w:i/>
        </w:rPr>
        <w:t xml:space="preserve">Chemist</w:t>
      </w:r>
      <w:r>
        <w:t xml:space="preserve"> </w:t>
      </w:r>
      <w:r>
        <w:t xml:space="preserve">can thrive in emerging markets by prioritizing patient-centric innovation.</w:t>
      </w:r>
    </w:p>
    <w:p>
      <w:pPr>
        <w:pStyle w:val="BodyText"/>
      </w:pPr>
      <w:r>
        <w:t xml:space="preserve">The future of the</w:t>
      </w:r>
      <w:r>
        <w:t xml:space="preserve"> </w:t>
      </w:r>
      <w:r>
        <w:rPr>
          <w:bCs/>
          <w:b/>
          <w:iCs/>
          <w:i/>
        </w:rPr>
        <w:t xml:space="preserve">Chemist</w:t>
      </w:r>
      <w:r>
        <w:t xml:space="preserve"> </w:t>
      </w:r>
      <w:r>
        <w:t xml:space="preserve">in Africa lies in becoming a holistic health partner. As healthcare systems evolve, the role of the retail pharmacist will expand further into preventive care and chronic disease management. By anchoring our operations firmly within the vibrant ecosystem of</w:t>
      </w:r>
      <w:r>
        <w:t xml:space="preserve"> </w:t>
      </w:r>
      <w:r>
        <w:rPr>
          <w:bCs/>
          <w:b/>
          <w:iCs/>
          <w:i/>
        </w:rPr>
        <w:t xml:space="preserve">Morocco Casablanca</w:t>
      </w:r>
      <w:r>
        <w:t xml:space="preserve">, we have laid a sustainable foundation for this evolution.</w:t>
      </w:r>
    </w:p>
    <w:p>
      <w:pPr>
        <w:pStyle w:val="BodyText"/>
      </w:pPr>
      <w:r>
        <w:t xml:space="preserve">End of Document | Prepared for Strategic Planning Committee |</w:t>
      </w:r>
      <w:r>
        <w:t xml:space="preserve"> </w:t>
      </w:r>
      <w:r>
        <w:rPr>
          <w:bCs/>
          <w:b/>
          <w:iCs/>
          <w:i/>
        </w:rPr>
        <w:t xml:space="preserve">Morocco Casablanca</w:t>
      </w:r>
      <w:r>
        <w:t xml:space="preserve"> </w:t>
      </w:r>
      <w:r>
        <w:t xml:space="preserve">Operations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2026-07-29T04:22:17Z</dcterms:created>
  <dcterms:modified xsi:type="dcterms:W3CDTF">2026-07-29T04:22:17Z</dcterms:modified>
</cp:coreProperties>
</file>

<file path=docProps/custom.xml><?xml version="1.0" encoding="utf-8"?>
<Properties xmlns="http://schemas.openxmlformats.org/officeDocument/2006/custom-properties" xmlns:vt="http://schemas.openxmlformats.org/officeDocument/2006/docPropsVTypes"/>
</file>