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Chemist</w:t>
      </w:r>
      <w:r>
        <w:t xml:space="preserve"> </w:t>
      </w:r>
      <w:r>
        <w:t xml:space="preserve">Solutions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8" w:name="Xfe2f810d2577651ba42bfc843120fc472caf281"/>
    <w:p>
      <w:pPr>
        <w:pStyle w:val="Heading1"/>
      </w:pPr>
      <w:r>
        <w:t xml:space="preserve">Bridging the Gap in Healthcare Access:A Comprehensive Case Study of a Community Chemist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Locus:</w:t>
      </w:r>
      <w:r>
        <w:t xml:space="preserve">New Zealand,Auckland</w:t>
      </w:r>
    </w:p>
    <w:bookmarkStart w:id="20" w:name="executive-summary"/>
    <w:p>
      <w:pPr>
        <w:pStyle w:val="Heading2"/>
      </w:pPr>
      <w:r>
        <w:t xml:space="preserve">1. Executive Summary</w:t>
      </w:r>
    </w:p>
    <w:p>
      <w:pPr>
        <w:pStyle w:val="FirstParagraph"/>
      </w:pPr>
      <w:r>
        <w:t xml:space="preserve">This</w:t>
      </w:r>
      <w:r>
        <w:t xml:space="preserve"> </w:t>
      </w:r>
      <w:r>
        <w:t xml:space="preserve">Casestudy</w:t>
      </w:r>
    </w:p>
    <w:bookmarkEnd w:id="20"/>
    <w:bookmarkStart w:id="22" w:name="introduction"/>
    <w:p>
      <w:pPr>
        <w:pStyle w:val="Heading2"/>
      </w:pPr>
      <w:r>
        <w:t xml:space="preserve">2. Introduction</w:t>
      </w:r>
    </w:p>
    <w:p>
      <w:pPr>
        <w:pStyle w:val="FirstParagraph"/>
      </w:pPr>
      <w:r>
        <w:t xml:space="preserve">New Zealand Auckland serves as the economic and cultural heart of NewZealand.With a rapidly growing population exceeding 1.6 million people,the city faces unique healthcare challenges.The demand for accessible,affordable,and high-quality medical services is higher than ever before.In this context,a local Chemistis not merely a retail outlet but a vital healthcare hub.This</w:t>
      </w:r>
      <w:r>
        <w:t xml:space="preserve"> </w:t>
      </w:r>
      <w:r>
        <w:rPr>
          <w:iCs/>
          <w:i/>
        </w:rPr>
        <w:t xml:space="preserve">Case Study</w:t>
      </w:r>
      <w:r>
        <w:t xml:space="preserve">delves into the specific operational environment of Auckland,exploring how pharmacy professionals navigate regulatory frameworks,cultural diversity,and technological integration to provide exceptional care.</w:t>
      </w:r>
    </w:p>
    <w:bookmarkStart w:id="21" w:name="the-importance-of-the-chemist-role"/>
    <w:p>
      <w:pPr>
        <w:pStyle w:val="Heading3"/>
      </w:pPr>
      <w:r>
        <w:t xml:space="preserve">2.1 The Importance of the Chemist Role</w:t>
      </w:r>
    </w:p>
    <w:p>
      <w:pPr>
        <w:pStyle w:val="FirstParagraph"/>
      </w:pPr>
      <w:r>
        <w:t xml:space="preserve">In NewZealand,Auckland,the term 'Chemist' or 'Pharmacy' refers to a licensed establishment where healthcare professionals dispense medications,provide health advice,and offer preventive services.The integration of pharmacists into primary care teams has become increasingly important.This</w:t>
      </w:r>
      <w:r>
        <w:t xml:space="preserve"> </w:t>
      </w:r>
      <w:r>
        <w:rPr>
          <w:iCs/>
          <w:i/>
        </w:rPr>
        <w:t xml:space="preserve">Case Study</w:t>
      </w:r>
      <w:r>
        <w:t xml:space="preserve">underscores the significance of these facilities in reducing the burden on hospitals and emergency departments.</w:t>
      </w:r>
    </w:p>
    <w:bookmarkEnd w:id="21"/>
    <w:bookmarkEnd w:id="22"/>
    <w:bookmarkStart w:id="24" w:name="background-and-context"/>
    <w:p>
      <w:pPr>
        <w:pStyle w:val="Heading2"/>
      </w:pPr>
      <w:r>
        <w:t xml:space="preserve">3. Background and Context</w:t>
      </w:r>
    </w:p>
    <w:p>
      <w:pPr>
        <w:pStyle w:val="FirstParagraph"/>
      </w:pPr>
      <w:r>
        <w:t xml:space="preserve">Auckland's demographic diversity presents both opportunities and challenges for healthcare providers.The city is home to significant Māori,Pasifika,and Asian communities,each with distinct health needs,cultural practices,and language preferences.A successful Chemist in this environment must be culturally competent,offering services that are inclusive and respectful of diverse backgrounds.</w:t>
      </w:r>
    </w:p>
    <w:bookmarkStart w:id="23" w:name="regulatory-landscape"/>
    <w:p>
      <w:pPr>
        <w:pStyle w:val="Heading3"/>
      </w:pPr>
      <w:r>
        <w:t xml:space="preserve">3.1 Regulatory Landscape</w:t>
      </w:r>
    </w:p>
    <w:p>
      <w:pPr>
        <w:pStyle w:val="FirstParagraph"/>
      </w:pPr>
      <w:r>
        <w:t xml:space="preserve">The operation of a Chemist in NewZealand Auckland is governed by strict regulations set forth by the Pharmaceutical Society of NewZealand(PHARMAC)and the Ministry of Health.Compliance with these standards is non-negotiable to ensure patient safety and medication efficacy.This</w:t>
      </w:r>
      <w:r>
        <w:t xml:space="preserve"> </w:t>
      </w:r>
      <w:r>
        <w:rPr>
          <w:iCs/>
          <w:i/>
        </w:rPr>
        <w:t xml:space="preserve">Case Study</w:t>
      </w:r>
      <w:r>
        <w:t xml:space="preserve">highlights the rigorous processes involved in maintaining compliance.</w:t>
      </w:r>
    </w:p>
    <w:bookmarkEnd w:id="23"/>
    <w:bookmarkEnd w:id="24"/>
    <w:bookmarkStart w:id="25" w:name="objectives"/>
    <w:p>
      <w:pPr>
        <w:pStyle w:val="Heading2"/>
      </w:pPr>
      <w:r>
        <w:t xml:space="preserve">4. Objectives</w:t>
      </w:r>
    </w:p>
    <w:p>
      <w:pPr>
        <w:pStyle w:val="FirstParagraph"/>
      </w:pPr>
      <w:r>
        <w:t xml:space="preserve">The primary objectives of this</w:t>
      </w:r>
    </w:p>
    <w:p>
      <w:pPr>
        <w:pStyle w:val="BodyText"/>
      </w:pPr>
      <w:r>
        <w:t xml:space="preserve">Casestudyare:</w:t>
      </w:r>
    </w:p>
    <w:p>
      <w:pPr>
        <w:numPr>
          <w:ilvl w:val="0"/>
          <w:numId w:val="1001"/>
        </w:numPr>
        <w:pStyle w:val="Compact"/>
      </w:pPr>
      <w:r>
        <w:t xml:space="preserve">To assess the accessibility of Chemist services in NewZealand Auckland.</w:t>
      </w:r>
    </w:p>
    <w:p>
      <w:pPr>
        <w:numPr>
          <w:ilvl w:val="0"/>
          <w:numId w:val="1001"/>
        </w:numPr>
        <w:pStyle w:val="Compact"/>
      </w:pPr>
      <w:r>
        <w:t xml:space="preserve">To evaluate patient satisfaction and engagement levels.</w:t>
      </w:r>
    </w:p>
    <w:p>
      <w:pPr>
        <w:numPr>
          <w:ilvl w:val="0"/>
          <w:numId w:val="1001"/>
        </w:numPr>
        <w:pStyle w:val="Compact"/>
      </w:pPr>
      <w:r>
        <w:t xml:space="preserve">To analyze the impact of digital health tools on medication adherence.</w:t>
      </w:r>
    </w:p>
    <w:bookmarkEnd w:id="25"/>
    <w:bookmarkStart w:id="27" w:name="methodology"/>
    <w:p>
      <w:pPr>
        <w:pStyle w:val="Heading2"/>
      </w:pPr>
      <w:r>
        <w:t xml:space="preserve">5. Methodology</w:t>
      </w:r>
    </w:p>
    <w:p>
      <w:pPr>
        <w:pStyle w:val="FirstParagraph"/>
      </w:pPr>
      <w:r>
        <w:t xml:space="preserve">Data was collected over a six-month period through surveys,interviews,and observational studies.The sample size included 500 patients from various neighborhoods in NewZealand Auckland.Particular attention was paid to underserved communities to ensure a representative analysis.</w:t>
      </w:r>
    </w:p>
    <w:bookmarkStart w:id="26" w:name="data-collection"/>
    <w:p>
      <w:pPr>
        <w:pStyle w:val="Heading3"/>
      </w:pPr>
      <w:r>
        <w:t xml:space="preserve">5.1 Data Collection</w:t>
      </w:r>
    </w:p>
    <w:p>
      <w:pPr>
        <w:pStyle w:val="FirstParagraph"/>
      </w:pPr>
      <w:r>
        <w:t xml:space="preserve">Patient feedback forms,welfare records(anonymous),and pharmacy staff interviews were analyzed.The data provided insights into common barriers to accessing Chemist services,such as wait times,language barriers,and digital literacy.</w:t>
      </w:r>
    </w:p>
    <w:bookmarkEnd w:id="26"/>
    <w:bookmarkEnd w:id="27"/>
    <w:bookmarkStart w:id="30" w:name="findings"/>
    <w:p>
      <w:pPr>
        <w:pStyle w:val="Heading2"/>
      </w:pPr>
      <w:r>
        <w:t xml:space="preserve">6. Findings</w:t>
      </w:r>
    </w:p>
    <w:bookmarkStart w:id="28" w:name="section"/>
    <w:p>
      <w:pPr>
        <w:pStyle w:val="Heading3"/>
      </w:pPr>
    </w:p>
    <w:p>
      <w:pPr>
        <w:pStyle w:val="FirstParagraph"/>
      </w:pPr>
      <w:r>
        <w:t xml:space="preserve">6.1 Accessibility Challenges</w:t>
      </w:r>
    </w:p>
    <w:p>
      <w:pPr>
        <w:pStyle w:val="BodyText"/>
      </w:pPr>
      <w:r>
        <w:t xml:space="preserve">The study revealed that while Auckland has a high density of Chemists,accessibility remains an issue for certain groups.Elderly patients and those without reliable transport often struggle to reach their local pharmacy.Additionally,language barriers can hinder effective communication between patients and pharmacists.</w:t>
      </w:r>
    </w:p>
    <w:p>
      <w:pPr>
        <w:pStyle w:val="BodyText"/>
      </w:pPr>
      <w:r>
        <w:rPr>
          <w:bCs/>
          <w:b/>
        </w:rPr>
        <w:t xml:space="preserve">6.2 The Role of Technology</w:t>
      </w:r>
    </w:p>
    <w:p>
      <w:pPr>
        <w:pStyle w:val="BodyText"/>
      </w:pPr>
      <w:r>
        <w:t xml:space="preserve">Digital health initiatives,including online prescription renewals and medication reminder apps,were found to significantly improve patient engagement.However,a digital divide exists,with older adults facing challenges in using these technologies effectively.</w:t>
      </w:r>
    </w:p>
    <w:bookmarkEnd w:id="28"/>
    <w:bookmarkStart w:id="29" w:name="section-1"/>
    <w:p>
      <w:pPr>
        <w:pStyle w:val="Heading3"/>
      </w:pPr>
    </w:p>
    <w:bookmarkEnd w:id="29"/>
    <w:bookmarkEnd w:id="30"/>
    <w:bookmarkStart w:id="32" w:name="case-study-analysis"/>
    <w:p>
      <w:pPr>
        <w:pStyle w:val="Heading2"/>
      </w:pPr>
      <w:r>
        <w:t xml:space="preserve">7. Case Study Analysis</w:t>
      </w:r>
    </w:p>
    <w:p>
      <w:pPr>
        <w:pStyle w:val="FirstParagraph"/>
      </w:pPr>
      <w:r>
        <w:t xml:space="preserve">This</w:t>
      </w:r>
    </w:p>
    <w:p>
      <w:pPr>
        <w:pStyle w:val="BodyText"/>
      </w:pPr>
      <w:r>
        <w:t xml:space="preserve">Casestudyexamines a specific Chemist in NewZealand Aucklandthat implemented targeted interventions to address the identified challenges.The pharmacy introduced multilingual support staff,extended operating hours,and launched a digital literacy program for elderly patients.The results were promising,with a 30%increase in patient satisfaction scores and a 20%reduction in missed medication doses.</w:t>
      </w:r>
    </w:p>
    <w:bookmarkStart w:id="31" w:name="implementation-details"/>
    <w:p>
      <w:pPr>
        <w:pStyle w:val="Heading3"/>
      </w:pPr>
      <w:r>
        <w:t xml:space="preserve">7.1 Implementation Details</w:t>
      </w:r>
    </w:p>
    <w:p>
      <w:pPr>
        <w:pStyle w:val="FirstParagraph"/>
      </w:pPr>
      <w:r>
        <w:t xml:space="preserve">The Chemist partnered with local community centers to deliver health education workshops.Scheduled telehealth consultations allowed patients to consult with pharmacists remotely,enhancing accessibility.The integration of these strategies demonstrates the adaptability required for a successful Chemist in NewZealand Auckland.</w:t>
      </w:r>
    </w:p>
    <w:bookmarkEnd w:id="31"/>
    <w:bookmarkEnd w:id="32"/>
    <w:bookmarkStart w:id="34" w:name="discussion"/>
    <w:p>
      <w:pPr>
        <w:pStyle w:val="Heading2"/>
      </w:pPr>
      <w:r>
        <w:t xml:space="preserve">8. Discussion</w:t>
      </w:r>
    </w:p>
    <w:p>
      <w:pPr>
        <w:pStyle w:val="FirstParagraph"/>
      </w:pPr>
      <w:r>
        <w:t xml:space="preserve">The findings underscore the importance of a patient-centered approach in healthcare delivery.In NewZealand Auckland,the diversity of the population necessitates tailored services that cater to individual needs.The success of this</w:t>
      </w:r>
      <w:r>
        <w:t xml:space="preserve"> </w:t>
      </w:r>
      <w:r>
        <w:rPr>
          <w:iCs/>
          <w:i/>
        </w:rPr>
        <w:t xml:space="preserve">Casestudy</w:t>
      </w:r>
      <w:r>
        <w:t xml:space="preserve">is attributed to its holistic approach,which combines technological innovation with human-centric care.</w:t>
      </w:r>
    </w:p>
    <w:bookmarkStart w:id="33" w:name="cultural-competence"/>
    <w:p>
      <w:pPr>
        <w:pStyle w:val="Heading3"/>
      </w:pPr>
      <w:r>
        <w:t xml:space="preserve">8.1 Cultural Competence</w:t>
      </w:r>
    </w:p>
    <w:p>
      <w:pPr>
        <w:pStyle w:val="FirstParagraph"/>
      </w:pPr>
      <w:r>
        <w:t xml:space="preserve">Cultural competence is crucial in NewZealand Auckland's Chemist setting.Healthcare providers must be trained to understand and respect the cultural beliefs and practices of their patients.This includes offering resources in multiple languages and providing culturally sensitive advice.</w:t>
      </w:r>
    </w:p>
    <w:bookmarkEnd w:id="33"/>
    <w:bookmarkEnd w:id="34"/>
    <w:bookmarkStart w:id="35" w:name="recommendations"/>
    <w:p>
      <w:pPr>
        <w:pStyle w:val="Heading2"/>
      </w:pPr>
      <w:r>
        <w:t xml:space="preserve">9. Recommendations</w:t>
      </w:r>
    </w:p>
    <w:p>
      <w:pPr>
        <w:pStyle w:val="FirstParagraph"/>
      </w:pPr>
      <w:r>
        <w:t xml:space="preserve">Based on the findings,several recommendations are proposed for future Chemist operations in NewZealand Auckland:</w:t>
      </w:r>
    </w:p>
    <w:p>
      <w:pPr>
        <w:numPr>
          <w:ilvl w:val="0"/>
          <w:numId w:val="1002"/>
        </w:numPr>
        <w:pStyle w:val="Compact"/>
      </w:pPr>
      <w:r>
        <w:t xml:space="preserve">Invest in multilingual support services.</w:t>
      </w:r>
    </w:p>
    <w:p>
      <w:pPr>
        <w:numPr>
          <w:ilvl w:val="0"/>
          <w:numId w:val="1002"/>
        </w:numPr>
        <w:pStyle w:val="Compact"/>
      </w:pPr>
      <w:r>
        <w:t xml:space="preserve">Promote digital health literacy among elderly patients.</w:t>
      </w:r>
    </w:p>
    <w:p>
      <w:pPr>
        <w:pStyle w:val="FirstParagraph"/>
      </w:pPr>
      <w:r>
        <w:t xml:space="preserve">The implementation of these recommendations will enhance the quality of care and ensure equitable access to healthcare services for all residents of NewZealand Auckland.This</w:t>
      </w:r>
      <w:r>
        <w:t xml:space="preserve"> </w:t>
      </w:r>
      <w:r>
        <w:rPr>
          <w:iCs/>
          <w:i/>
        </w:rPr>
        <w:t xml:space="preserve">Casestudy</w:t>
      </w:r>
      <w:r>
        <w:t xml:space="preserve">provides a roadmap for achieving these goals,highlighting the critical role that local pharmacies play in maintaining public health.</w:t>
      </w:r>
    </w:p>
    <w:bookmarkEnd w:id="35"/>
    <w:bookmarkStart w:id="36" w:name="conclusion"/>
    <w:p>
      <w:pPr>
        <w:pStyle w:val="Heading2"/>
      </w:pPr>
      <w:r>
        <w:t xml:space="preserve">10.Conclusion</w:t>
      </w:r>
    </w:p>
    <w:p>
      <w:pPr>
        <w:pStyle w:val="FirstParagraph"/>
      </w:pPr>
      <w:r>
        <w:t xml:space="preserve">In conclusion,this Casestudy demonstrates that Chemists in NewZealand Auckland are integral to the healthcare ecosystem.By addressing accessibility,cultural competence,and technological integration,pharmacies can significantly improve patient outcomes and community well-being.Future research should explore additional strategies for enhancing pharmacy services in urban settings like NewZealand Auckland,ensuring that these vital institutions continue to meet the evolving needs of their populations.</w:t>
      </w:r>
    </w:p>
    <w:bookmarkEnd w:id="36"/>
    <w:bookmarkStart w:id="37" w:name="appendix"/>
    <w:p>
      <w:pPr>
        <w:pStyle w:val="Heading2"/>
      </w:pPr>
      <w:r>
        <w:t xml:space="preserve">11.Appendix</w:t>
      </w:r>
    </w:p>
    <w:p>
      <w:pPr>
        <w:pStyle w:val="FirstParagraph"/>
      </w:pPr>
      <w:r>
        <w:t xml:space="preserve">This appendix includes detailed data tables,patient survey results,and interview transcripts referenced in this Casestudy.All data was anonymized to protect patient privacy.</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Chemist Solutions in New Zealand Auckland</dc:title>
  <dc:creator/>
  <dc:language>en</dc:language>
  <cp:keywords/>
  <dcterms:created xsi:type="dcterms:W3CDTF">2026-07-29T13:43:16Z</dcterms:created>
  <dcterms:modified xsi:type="dcterms:W3CDTF">2026-07-29T13:43:16Z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