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of</w:t>
      </w:r>
      <w:r>
        <w:t xml:space="preserve"> </w:t>
      </w:r>
      <w:r>
        <w:t xml:space="preserve">Modern</w:t>
      </w:r>
      <w:r>
        <w:t xml:space="preserve"> </w:t>
      </w:r>
      <w:r>
        <w:t xml:space="preserve">Chemist</w:t>
      </w:r>
      <w:r>
        <w:t xml:space="preserve"> </w:t>
      </w:r>
      <w:r>
        <w:t xml:space="preserve">Operations</w:t>
      </w:r>
      <w:r>
        <w:t xml:space="preserve"> </w:t>
      </w:r>
      <w:r>
        <w:t xml:space="preserve">in</w:t>
      </w:r>
      <w:r>
        <w:t xml:space="preserve"> </w:t>
      </w:r>
      <w:r>
        <w:t xml:space="preserve">Peru</w:t>
      </w:r>
      <w:r>
        <w:t xml:space="preserve"> </w:t>
      </w:r>
      <w:r>
        <w:t xml:space="preserve">Lima</w:t>
      </w:r>
    </w:p>
    <w:bookmarkStart w:id="32" w:name="X75c0ffa1c4ada34de52417c615f9388da7f194f"/>
    <w:p>
      <w:pPr>
        <w:pStyle w:val="Heading1"/>
      </w:pPr>
      <w:r>
        <w:t xml:space="preserve">Case Study: Strategic Expansion of Modern Chemist Operations in Peru Lima</w:t>
      </w:r>
    </w:p>
    <w:p>
      <w:pPr>
        <w:pStyle w:val="FirstParagraph"/>
      </w:pPr>
      <w:r>
        <w:rPr>
          <w:bCs/>
          <w:b/>
        </w:rPr>
        <w:t xml:space="preserve">Date:</w:t>
      </w:r>
      <w:r>
        <w:br/>
      </w:r>
      <w:r>
        <w:t xml:space="preserve">October 24, 2023</w:t>
      </w:r>
      <w:r>
        <w:br/>
      </w:r>
      <w:r>
        <w:br/>
      </w:r>
      <w:r>
        <w:t xml:space="preserve">Market Analysis and Operational Strategy for Healthcare Retail</w:t>
      </w:r>
      <w:r>
        <w:br/>
      </w:r>
      <w:r>
        <w:rPr>
          <w:bCs/>
          <w:b/>
        </w:rPr>
        <w:t xml:space="preserve">Location Focus:</w:t>
      </w:r>
      <w:r>
        <w:br/>
      </w:r>
      <w:r>
        <w:t xml:space="preserve">Peru Lima Metropolitan Area</w:t>
      </w:r>
    </w:p>
    <w:bookmarkStart w:id="20" w:name="executive-summary"/>
    <w:p>
      <w:pPr>
        <w:pStyle w:val="Heading2"/>
      </w:pPr>
      <w:r>
        <w:t xml:space="preserve">1. Executive Summary</w:t>
      </w:r>
    </w:p>
    <w:p>
      <w:pPr>
        <w:pStyle w:val="FirstParagraph"/>
      </w:pPr>
      <w:r>
        <w:t xml:space="preserve">The pharmaceutical retail sector in Latin America is undergoing a significant transformation, driven by urbanization, demographic shifts, and increased health consciousness. This</w:t>
      </w:r>
      <w:r>
        <w:t xml:space="preserve"> </w:t>
      </w:r>
      <w:r>
        <w:rPr>
          <w:bCs/>
          <w:b/>
        </w:rPr>
        <w:t xml:space="preserve">Case Study</w:t>
      </w:r>
      <w:r>
        <w:t xml:space="preserve">, "Chemist," examines the strategic entry and operational scaling of a hypothetical mid-sized pharmacy chain into the highly competitive market of</w:t>
      </w:r>
      <w:r>
        <w:t xml:space="preserve"> </w:t>
      </w:r>
      <w:r>
        <w:rPr>
          <w:bCs/>
          <w:b/>
        </w:rPr>
        <w:t xml:space="preserve">Peru Lima</w:t>
      </w:r>
      <w:r>
        <w:t xml:space="preserve">. The primary objective is to analyze how a modernized chemist model can leverage digital integration, supply chain optimization, and consumer-centric services to capture market share from traditional "boticas" while adhering to strict regulatory frameworks.</w:t>
      </w:r>
    </w:p>
    <w:bookmarkEnd w:id="20"/>
    <w:bookmarkStart w:id="21" w:name="company-background-introducing-chemist"/>
    <w:p>
      <w:pPr>
        <w:pStyle w:val="Heading2"/>
      </w:pPr>
      <w:r>
        <w:t xml:space="preserve">2. Company Background: Introducing 'Chemist'</w:t>
      </w:r>
    </w:p>
    <w:p>
      <w:pPr>
        <w:pStyle w:val="FirstParagraph"/>
      </w:pPr>
      <w:r>
        <w:rPr>
          <w:iCs/>
          <w:i/>
        </w:rPr>
        <w:t xml:space="preserve">Chemist</w:t>
      </w:r>
      <w:r>
        <w:t xml:space="preserve"> </w:t>
      </w:r>
      <w:r>
        <w:t xml:space="preserve">is a contemporary retail pharmacy brand known for its minimalist store design, transparent pricing models, and robust digital ecosystem. Unlike traditional apothecaries that rely heavily on walk-in traffic and face-to-face consultation for every transaction,</w:t>
      </w:r>
      <w:r>
        <w:t xml:space="preserve"> </w:t>
      </w:r>
      <w:r>
        <w:rPr>
          <w:iCs/>
          <w:i/>
        </w:rPr>
        <w:t xml:space="preserve">Chemist</w:t>
      </w:r>
      <w:r>
        <w:t xml:space="preserve"> </w:t>
      </w:r>
      <w:r>
        <w:t xml:space="preserve">utilizes an omnichannel approach. Their platform allows customers to order prescriptions via a mobile app for home delivery or in-store pickup, while their physical locations serve as hubs for health consultations, vaccinations, and chronic disease management.</w:t>
      </w:r>
      <w:r>
        <w:t xml:space="preserve"> </w:t>
      </w:r>
      <w:r>
        <w:t xml:space="preserve">The company’s value proposition rests on three pillars: accessibility, affordability, and expertise. By digitizing the prescription verification process and partnering directly with manufacturers rather than relying solely on third-party wholesalers,</w:t>
      </w:r>
      <w:r>
        <w:t xml:space="preserve"> </w:t>
      </w:r>
      <w:r>
        <w:rPr>
          <w:iCs/>
          <w:i/>
        </w:rPr>
        <w:t xml:space="preserve">Chemist</w:t>
      </w:r>
      <w:r>
        <w:t xml:space="preserve"> </w:t>
      </w:r>
      <w:r>
        <w:t xml:space="preserve">aims to reduce overhead costs passed down to the consumer. This case study explores how these specific operational strategies can be adapted to succeed in the unique socio-economic landscape of</w:t>
      </w:r>
      <w:r>
        <w:t xml:space="preserve"> </w:t>
      </w:r>
      <w:r>
        <w:rPr>
          <w:bCs/>
          <w:b/>
        </w:rPr>
        <w:t xml:space="preserve">Peru Lima</w:t>
      </w:r>
      <w:r>
        <w:t xml:space="preserve">.</w:t>
      </w:r>
    </w:p>
    <w:bookmarkEnd w:id="21"/>
    <w:bookmarkStart w:id="24" w:name="X328e98087aec43d368a80123e977d11bb783835"/>
    <w:p>
      <w:pPr>
        <w:pStyle w:val="Heading2"/>
      </w:pPr>
      <w:r>
        <w:t xml:space="preserve">3. Market Context: The Landscape of Peru Lima</w:t>
      </w:r>
    </w:p>
    <w:p>
      <w:pPr>
        <w:pStyle w:val="FirstParagraph"/>
      </w:pPr>
      <w:r>
        <w:t xml:space="preserve">To understand the viability of</w:t>
      </w:r>
      <w:r>
        <w:t xml:space="preserve"> </w:t>
      </w:r>
      <w:r>
        <w:rPr>
          <w:iCs/>
          <w:i/>
        </w:rPr>
        <w:t xml:space="preserve">Chemist</w:t>
      </w:r>
      <w:r>
        <w:t xml:space="preserve">, one must first analyze the environment of its target location.</w:t>
      </w:r>
      <w:r>
        <w:t xml:space="preserve"> </w:t>
      </w:r>
      <w:r>
        <w:rPr>
          <w:bCs/>
          <w:b/>
        </w:rPr>
        <w:t xml:space="preserve">Lima, Peru</w:t>
      </w:r>
      <w:r>
        <w:t xml:space="preserve">, is a sprawling megacity with a population exceeding nine million people. It represents one of South America’s most dynamic economic hubs, yet it suffers from significant infrastructure challenges and urban sprawl.</w:t>
      </w:r>
    </w:p>
    <w:bookmarkStart w:id="22" w:name="demographic-and-economic-factors"/>
    <w:p>
      <w:pPr>
        <w:pStyle w:val="Heading3"/>
      </w:pPr>
      <w:r>
        <w:t xml:space="preserve">3.1 Demographic and Economic Factors</w:t>
      </w:r>
    </w:p>
    <w:p>
      <w:pPr>
        <w:pStyle w:val="FirstParagraph"/>
      </w:pPr>
      <w:r>
        <w:t xml:space="preserve">The population of</w:t>
      </w:r>
      <w:r>
        <w:t xml:space="preserve"> </w:t>
      </w:r>
      <w:r>
        <w:rPr>
          <w:bCs/>
          <w:b/>
        </w:rPr>
        <w:t xml:space="preserve">Lima, Peru</w:t>
      </w:r>
      <w:r>
        <w:t xml:space="preserve">, is diverse, ranging from high-income districts such as San Isidro and Miraflores to rapidly growing middle-class neighborhoods like Surquillo and La Victoria, extending into lower-income peri-urban areas in the north. The healthcare spending in this region has increased steadily due to an aging population and a rise in non-communicable diseases such as diabetes, hypertension, and obesity. However, purchasing power varies drastically across these districts. A one-size-fits-all pricing strategy would fail; therefore,</w:t>
      </w:r>
      <w:r>
        <w:t xml:space="preserve"> </w:t>
      </w:r>
      <w:r>
        <w:rPr>
          <w:iCs/>
          <w:i/>
        </w:rPr>
        <w:t xml:space="preserve">Chemist</w:t>
      </w:r>
      <w:r>
        <w:t xml:space="preserve"> </w:t>
      </w:r>
      <w:r>
        <w:t xml:space="preserve">must adopt a tiered approach to product availability and service levels depending on the specific district within</w:t>
      </w:r>
      <w:r>
        <w:t xml:space="preserve"> </w:t>
      </w:r>
      <w:r>
        <w:rPr>
          <w:bCs/>
          <w:b/>
        </w:rPr>
        <w:t xml:space="preserve">Peru Lima</w:t>
      </w:r>
      <w:r>
        <w:t xml:space="preserve">.</w:t>
      </w:r>
    </w:p>
    <w:bookmarkEnd w:id="22"/>
    <w:bookmarkStart w:id="23" w:name="regulatory-environment"/>
    <w:p>
      <w:pPr>
        <w:pStyle w:val="Heading3"/>
      </w:pPr>
      <w:r>
        <w:t xml:space="preserve">3.2 Regulatory Environment</w:t>
      </w:r>
    </w:p>
    <w:p>
      <w:pPr>
        <w:pStyle w:val="FirstParagraph"/>
      </w:pPr>
      <w:r>
        <w:t xml:space="preserve">The pharmaceutical sector in Peru is regulated by DIGEMID (Dirección General de Medicamentos, Insumos y Drogas). This body enforces strict standards regarding the storage, distribution, and sale of medications. For</w:t>
      </w:r>
      <w:r>
        <w:t xml:space="preserve"> </w:t>
      </w:r>
      <w:r>
        <w:rPr>
          <w:iCs/>
          <w:i/>
        </w:rPr>
        <w:t xml:space="preserve">Chemist</w:t>
      </w:r>
      <w:r>
        <w:t xml:space="preserve">, compliance is not merely a legal hurdle but a competitive advantage. Many traditional small-scale pharmacies in</w:t>
      </w:r>
      <w:r>
        <w:t xml:space="preserve"> </w:t>
      </w:r>
      <w:r>
        <w:rPr>
          <w:bCs/>
          <w:b/>
        </w:rPr>
        <w:t xml:space="preserve">Lima</w:t>
      </w:r>
      <w:r>
        <w:t xml:space="preserve"> </w:t>
      </w:r>
      <w:r>
        <w:t xml:space="preserve">struggle with record-keeping and temperature control compliance. By implementing rigorous digital inventory systems that automatically flag expiration dates and maintain cold-chain integrity logs,</w:t>
      </w:r>
      <w:r>
        <w:t xml:space="preserve"> </w:t>
      </w:r>
      <w:r>
        <w:rPr>
          <w:iCs/>
          <w:i/>
        </w:rPr>
        <w:t xml:space="preserve">Chemist</w:t>
      </w:r>
      <w:r>
        <w:t xml:space="preserve"> </w:t>
      </w:r>
      <w:r>
        <w:t xml:space="preserve">builds trust with both regulators and health-conscious consumers.</w:t>
      </w:r>
    </w:p>
    <w:bookmarkEnd w:id="23"/>
    <w:bookmarkEnd w:id="24"/>
    <w:bookmarkStart w:id="25" w:name="strategic-challenges-identified"/>
    <w:p>
      <w:pPr>
        <w:pStyle w:val="Heading2"/>
      </w:pPr>
      <w:r>
        <w:t xml:space="preserve">4. Strategic Challenges Identified</w:t>
      </w:r>
    </w:p>
    <w:p>
      <w:pPr>
        <w:pStyle w:val="FirstParagraph"/>
      </w:pPr>
      <w:r>
        <w:t xml:space="preserve">Despite the clear demand for modern healthcare retail solutions,</w:t>
      </w:r>
      <w:r>
        <w:t xml:space="preserve"> </w:t>
      </w:r>
      <w:r>
        <w:rPr>
          <w:iCs/>
          <w:i/>
        </w:rPr>
        <w:t xml:space="preserve">Chemist</w:t>
      </w:r>
      <w:r>
        <w:t xml:space="preserve">'s expansion into</w:t>
      </w:r>
      <w:r>
        <w:t xml:space="preserve"> </w:t>
      </w:r>
      <w:r>
        <w:rPr>
          <w:bCs/>
          <w:b/>
        </w:rPr>
        <w:t xml:space="preserve">Lima, Peru</w:t>
      </w:r>
      <w:r>
        <w:t xml:space="preserve">, faces distinct hurdles:</w:t>
      </w:r>
    </w:p>
    <w:p>
      <w:pPr>
        <w:numPr>
          <w:ilvl w:val="0"/>
          <w:numId w:val="1001"/>
        </w:numPr>
        <w:pStyle w:val="Compact"/>
      </w:pPr>
      <w:r>
        <w:rPr>
          <w:bCs/>
          <w:b/>
        </w:rPr>
        <w:t xml:space="preserve">The Dominance of Traditional Boticas:</w:t>
      </w:r>
      <w:r>
        <w:br/>
      </w:r>
      <w:r>
        <w:t xml:space="preserve">In many neighborhoods across</w:t>
      </w:r>
      <w:r>
        <w:t xml:space="preserve"> </w:t>
      </w:r>
      <w:r>
        <w:rPr>
          <w:bCs/>
          <w:b/>
        </w:rPr>
        <w:t xml:space="preserve">Lima</w:t>
      </w:r>
      <w:r>
        <w:t xml:space="preserve">, traditional family-owned pharmacies ("boticas") hold deep community trust. They often offer informal credit systems and personalized relationships that impersonal chain stores struggle to replicate.</w:t>
      </w:r>
    </w:p>
    <w:p>
      <w:pPr>
        <w:numPr>
          <w:ilvl w:val="0"/>
          <w:numId w:val="1001"/>
        </w:numPr>
        <w:pStyle w:val="Compact"/>
      </w:pPr>
      <w:r>
        <w:rPr>
          <w:bCs/>
          <w:b/>
        </w:rPr>
        <w:t xml:space="preserve">Logistical Complexity:</w:t>
      </w:r>
      <w:r>
        <w:br/>
      </w:r>
      <w:r>
        <w:t xml:space="preserve">Traffic congestion in</w:t>
      </w:r>
      <w:r>
        <w:t xml:space="preserve"> </w:t>
      </w:r>
      <w:r>
        <w:rPr>
          <w:bCs/>
          <w:b/>
        </w:rPr>
        <w:t xml:space="preserve">Lima</w:t>
      </w:r>
      <w:r>
        <w:t xml:space="preserve"> </w:t>
      </w:r>
      <w:r>
        <w:t xml:space="preserve">is notorious. Delivery times can be unpredictable, impacting the customer experience for urgent medication needs.</w:t>
      </w:r>
    </w:p>
    <w:p>
      <w:pPr>
        <w:numPr>
          <w:ilvl w:val="0"/>
          <w:numId w:val="1001"/>
        </w:numPr>
        <w:pStyle w:val="Compact"/>
      </w:pPr>
      <w:r>
        <w:rPr>
          <w:bCs/>
          <w:b/>
        </w:rPr>
        <w:t xml:space="preserve">Digital Divide:</w:t>
      </w:r>
      <w:r>
        <w:br/>
      </w:r>
      <w:r>
        <w:t xml:space="preserve">While smartphone penetration is high among the upper and middle classes in</w:t>
      </w:r>
    </w:p>
    <w:p>
      <w:pPr>
        <w:numPr>
          <w:ilvl w:val="0"/>
          <w:numId w:val="1000"/>
        </w:numPr>
        <w:pStyle w:val="Compact"/>
      </w:pPr>
      <w:r>
        <w:t xml:space="preserve">Lima, older demographics and lower-income sectors may prefer in-person transactions.</w:t>
      </w:r>
    </w:p>
    <w:bookmarkEnd w:id="25"/>
    <w:bookmarkStart w:id="29" w:name="X3615b471ea89c50691fbaf074e6c888ed46b3f7"/>
    <w:p>
      <w:pPr>
        <w:pStyle w:val="Heading2"/>
      </w:pPr>
      <w:r>
        <w:t xml:space="preserve">5. The Chemist Solution: Localized Adaptation Strategies</w:t>
      </w:r>
    </w:p>
    <w:p>
      <w:pPr>
        <w:pStyle w:val="FirstParagraph"/>
      </w:pPr>
      <w:r>
        <w:t xml:space="preserve">To overcome these challenges,</w:t>
      </w:r>
      <w:r>
        <w:t xml:space="preserve"> </w:t>
      </w:r>
      <w:r>
        <w:rPr>
          <w:iCs/>
          <w:i/>
        </w:rPr>
        <w:t xml:space="preserve">Chemist</w:t>
      </w:r>
      <w:r>
        <w:t xml:space="preserve"> </w:t>
      </w:r>
      <w:r>
        <w:t xml:space="preserve">developed a localized strategy specifically tailored for</w:t>
      </w:r>
      <w:r>
        <w:t xml:space="preserve"> </w:t>
      </w:r>
      <w:r>
        <w:rPr>
          <w:bCs/>
          <w:b/>
        </w:rPr>
        <w:t xml:space="preserve">Lima, Peru</w:t>
      </w:r>
      <w:r>
        <w:t xml:space="preserve">. This section details the core components of their operational model.</w:t>
      </w:r>
    </w:p>
    <w:bookmarkStart w:id="26" w:name="community-centric-store-design"/>
    <w:p>
      <w:pPr>
        <w:pStyle w:val="Heading3"/>
      </w:pPr>
      <w:r>
        <w:t xml:space="preserve">5.1 Community-Centric Store Design</w:t>
      </w:r>
    </w:p>
    <w:p>
      <w:pPr>
        <w:pStyle w:val="FirstParagraph"/>
      </w:pPr>
      <w:r>
        <w:br/>
      </w:r>
      <w:r>
        <w:t xml:space="preserve">Instead of adopting sterile, hospital-like aesthetics common in Northern European pharmacies, stores in</w:t>
      </w:r>
      <w:r>
        <w:t xml:space="preserve"> </w:t>
      </w:r>
      <w:r>
        <w:rPr>
          <w:bCs/>
          <w:b/>
        </w:rPr>
        <w:t xml:space="preserve">Peru Lima</w:t>
      </w:r>
      <w:r>
        <w:t xml:space="preserve"> </w:t>
      </w:r>
      <w:r>
        <w:t xml:space="preserve">were designed to be warm and inviting. The layout encourages interaction between pharmacists and customers. To compete with the informal credit systems of local boticas,</w:t>
      </w:r>
      <w:r>
        <w:t xml:space="preserve"> </w:t>
      </w:r>
      <w:r>
        <w:rPr>
          <w:iCs/>
          <w:i/>
        </w:rPr>
        <w:t xml:space="preserve">Chemist</w:t>
      </w:r>
      <w:r>
        <w:br/>
      </w:r>
      <w:r>
        <w:t xml:space="preserve">introduced "Health Savings Accounts" linked to local payroll deduction schemes popular in Peru, allowing salary earners to pre-pay for chronic medications automatically.</w:t>
      </w:r>
    </w:p>
    <w:bookmarkEnd w:id="26"/>
    <w:bookmarkStart w:id="27" w:name="omnichannel-logistics-hubs"/>
    <w:p>
      <w:pPr>
        <w:pStyle w:val="Heading3"/>
      </w:pPr>
      <w:r>
        <w:t xml:space="preserve">5.2 Omnichannel Logistics Hubs</w:t>
      </w:r>
    </w:p>
    <w:p>
      <w:pPr>
        <w:pStyle w:val="FirstParagraph"/>
      </w:pPr>
      <w:r>
        <w:br/>
      </w:r>
      <w:r>
        <w:t xml:space="preserve">Recognizing the traffic issues in</w:t>
      </w:r>
      <w:r>
        <w:t xml:space="preserve"> </w:t>
      </w:r>
      <w:r>
        <w:rPr>
          <w:bCs/>
          <w:b/>
        </w:rPr>
        <w:t xml:space="preserve">Lima, Peru</w:t>
      </w:r>
      <w:r>
        <w:t xml:space="preserve">,</w:t>
      </w:r>
      <w:r>
        <w:t xml:space="preserve"> </w:t>
      </w:r>
      <w:r>
        <w:rPr>
          <w:iCs/>
          <w:i/>
        </w:rPr>
        <w:t xml:space="preserve">Chemist</w:t>
      </w:r>
      <w:r>
        <w:t xml:space="preserve"> </w:t>
      </w:r>
      <w:r>
        <w:t xml:space="preserve">did not rely on a single central warehouse. Instead, they established micro-fulfillment centers located strategically near major arterial roads in districts like San Borja and Jesús María. This allows for "hyper-local" delivery within 2 hours using motorcycle couriers, ensuring that customers receive antibiotics or asthma inhalers quickly despite the city's congestion.</w:t>
      </w:r>
    </w:p>
    <w:bookmarkEnd w:id="27"/>
    <w:bookmarkStart w:id="28" w:name="hybrid-digital-service-model"/>
    <w:p>
      <w:pPr>
        <w:pStyle w:val="Heading3"/>
      </w:pPr>
      <w:r>
        <w:t xml:space="preserve">5.3 Hybrid Digital Service Model</w:t>
      </w:r>
    </w:p>
    <w:p>
      <w:pPr>
        <w:pStyle w:val="FirstParagraph"/>
      </w:pPr>
      <w:r>
        <w:br/>
      </w:r>
      <w:r>
        <w:t xml:space="preserve">While the app is sophisticated,</w:t>
      </w:r>
      <w:r>
        <w:t xml:space="preserve"> </w:t>
      </w:r>
      <w:r>
        <w:rPr>
          <w:iCs/>
          <w:i/>
        </w:rPr>
        <w:t xml:space="preserve">Chemist</w:t>
      </w:r>
      <w:r>
        <w:t xml:space="preserve"> </w:t>
      </w:r>
      <w:r>
        <w:t xml:space="preserve">recognized that many users in</w:t>
      </w:r>
      <w:r>
        <w:t xml:space="preserve"> </w:t>
      </w:r>
      <w:r>
        <w:rPr>
          <w:bCs/>
          <w:b/>
        </w:rPr>
        <w:t xml:space="preserve">Lima, Peru</w:t>
      </w:r>
      <w:r>
        <w:t xml:space="preserve">, find complex interfaces intimidating. They implemented a "WhatsApp-first" customer service protocol. Customers can send their prescription photo via WhatsApp to receive a price quote and availability check instantly. This low-barrier entry point bridges the gap between traditional commerce and modern e-commerce, appealing to both tech-savvy youth and older adults in</w:t>
      </w:r>
      <w:r>
        <w:t xml:space="preserve"> </w:t>
      </w:r>
      <w:r>
        <w:rPr>
          <w:bCs/>
          <w:b/>
        </w:rPr>
        <w:t xml:space="preserve">Peru Lima</w:t>
      </w:r>
      <w:r>
        <w:t xml:space="preserve">.</w:t>
      </w:r>
    </w:p>
    <w:bookmarkEnd w:id="28"/>
    <w:bookmarkEnd w:id="29"/>
    <w:bookmarkStart w:id="30" w:name="financial-performance-and-impact"/>
    <w:p>
      <w:pPr>
        <w:pStyle w:val="Heading2"/>
      </w:pPr>
      <w:r>
        <w:t xml:space="preserve">6. Financial Performance and Impact</w:t>
      </w:r>
    </w:p>
    <w:p>
      <w:pPr>
        <w:pStyle w:val="FirstParagraph"/>
      </w:pPr>
      <w:r>
        <w:t xml:space="preserve">After twelve months of operation in three key districts of</w:t>
      </w:r>
      <w:r>
        <w:t xml:space="preserve"> </w:t>
      </w:r>
      <w:r>
        <w:rPr>
          <w:bCs/>
          <w:b/>
        </w:rPr>
        <w:t xml:space="preserve">Lima, Peru</w:t>
      </w:r>
      <w:r>
        <w:t xml:space="preserve">,</w:t>
      </w:r>
      <w:r>
        <w:t xml:space="preserve"> </w:t>
      </w:r>
      <w:r>
        <w:rPr>
          <w:iCs/>
          <w:i/>
        </w:rPr>
        <w:t xml:space="preserve">Chemist</w:t>
      </w:r>
      <w:r>
        <w:br/>
      </w:r>
      <w:r>
        <w:t xml:space="preserve">reported a 15% year-over-year growth in revenue per square meter, outperforming industry averages for traditional pharmacies. The digital channel accounted for 40% of total sales, indicating strong adoption among the middle class. Furthermore, customer retention rates were significantly higher than expected, driven by the loyalty program which rewarded preventive health behaviors (such as flu shots) with discounts on over-the-counter vitamins.</w:t>
      </w:r>
      <w:r>
        <w:t xml:space="preserve"> </w:t>
      </w:r>
      <w:r>
        <w:t xml:space="preserve">Crucially, the brand successfully positioned itself not just as a seller of pills, but as a healthcare partner in</w:t>
      </w:r>
      <w:r>
        <w:t xml:space="preserve"> </w:t>
      </w:r>
      <w:r>
        <w:rPr>
          <w:bCs/>
          <w:b/>
        </w:rPr>
        <w:t xml:space="preserve">Lima</w:t>
      </w:r>
      <w:r>
        <w:t xml:space="preserve">. The presence of certified pharmacists who offer free blood pressure monitoring and glucose testing attracted foot traffic that translated into additional product sales. This "service-led" growth strategy proved that even in a price-sensitive market like</w:t>
      </w:r>
      <w:r>
        <w:t xml:space="preserve"> </w:t>
      </w:r>
      <w:r>
        <w:rPr>
          <w:bCs/>
          <w:b/>
        </w:rPr>
        <w:t xml:space="preserve">Peru Lima</w:t>
      </w:r>
      <w:r>
        <w:t xml:space="preserve">, consumers are willing to pay for convenience, reliability, and expertise.</w:t>
      </w:r>
    </w:p>
    <w:bookmarkEnd w:id="30"/>
    <w:bookmarkStart w:id="31" w:name="conclusion"/>
    <w:p>
      <w:pPr>
        <w:pStyle w:val="Heading2"/>
      </w:pPr>
      <w:r>
        <w:t xml:space="preserve">7. Conclusion</w:t>
      </w:r>
    </w:p>
    <w:p>
      <w:pPr>
        <w:pStyle w:val="FirstParagraph"/>
      </w:pPr>
      <w:r>
        <w:t xml:space="preserve">This</w:t>
      </w:r>
      <w:r>
        <w:t xml:space="preserve"> </w:t>
      </w:r>
      <w:r>
        <w:rPr>
          <w:bCs/>
          <w:b/>
        </w:rPr>
        <w:t xml:space="preserve">Case Study</w:t>
      </w:r>
      <w:r>
        <w:br/>
      </w:r>
      <w:r>
        <w:t xml:space="preserve">of</w:t>
      </w:r>
      <w:r>
        <w:t xml:space="preserve"> </w:t>
      </w:r>
      <w:r>
        <w:rPr>
          <w:iCs/>
          <w:i/>
        </w:rPr>
        <w:t xml:space="preserve">Chemist</w:t>
      </w:r>
      <w:r>
        <w:br/>
      </w:r>
      <w:r>
        <w:t xml:space="preserve">demonstrates that successful market entry in complex urban environments requires more than just capital injection; it demands deep cultural and logistical adaptation. By respecting the local habits of customers in</w:t>
      </w:r>
      <w:r>
        <w:t xml:space="preserve"> </w:t>
      </w:r>
      <w:r>
        <w:rPr>
          <w:bCs/>
          <w:b/>
        </w:rPr>
        <w:t xml:space="preserve">Lima, Peru</w:t>
      </w:r>
      <w:r>
        <w:t xml:space="preserve">, while introducing efficiencies through technology,</w:t>
      </w:r>
      <w:r>
        <w:t xml:space="preserve"> </w:t>
      </w:r>
      <w:r>
        <w:rPr>
          <w:iCs/>
          <w:i/>
        </w:rPr>
        <w:t xml:space="preserve">Chemist</w:t>
      </w:r>
      <w:r>
        <w:br/>
      </w:r>
      <w:r>
        <w:t xml:space="preserve">has carved out a sustainable niche.</w:t>
      </w:r>
      <w:r>
        <w:t xml:space="preserve"> </w:t>
      </w:r>
      <w:r>
        <w:t xml:space="preserve">The key takeaway for future investors and operators is that the "Chemist" model cannot be exported as-is. It must be localized. In the context of</w:t>
      </w:r>
      <w:r>
        <w:t xml:space="preserve"> </w:t>
      </w:r>
      <w:r>
        <w:rPr>
          <w:bCs/>
          <w:b/>
        </w:rPr>
        <w:t xml:space="preserve">Peru Lima</w:t>
      </w:r>
      <w:r>
        <w:t xml:space="preserve">, success lay in blending high-tech digital convenience with high-touch community engagement, thereby overcoming the entrenched dominance of traditional boticas while navigating the regulatory rigor of DIGEMID. As healthcare needs continue to evolve in</w:t>
      </w:r>
      <w:r>
        <w:t xml:space="preserve"> </w:t>
      </w:r>
      <w:r>
        <w:rPr>
          <w:bCs/>
          <w:b/>
        </w:rPr>
        <w:t xml:space="preserve">Lima, Peru</w:t>
      </w:r>
      <w:r>
        <w:t xml:space="preserve">, brands like</w:t>
      </w:r>
      <w:r>
        <w:t xml:space="preserve"> </w:t>
      </w:r>
      <w:r>
        <w:rPr>
          <w:iCs/>
          <w:i/>
        </w:rPr>
        <w:t xml:space="preserve">Chemist</w:t>
      </w:r>
      <w:r>
        <w:t xml:space="preserve"> </w:t>
      </w:r>
      <w:r>
        <w:t xml:space="preserve">that prioritize accessibility and trust will define the future of pharmaceutical retail in South America.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of Modern Chemist Operations in Peru Lima</dc:title>
  <dc:creator/>
  <dc:language>en</dc:language>
  <cp:keywords/>
  <dcterms:created xsi:type="dcterms:W3CDTF">2026-07-29T09:34:04Z</dcterms:created>
  <dcterms:modified xsi:type="dcterms:W3CDTF">2026-07-29T09:34:04Z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