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Expansion</w:t>
      </w:r>
      <w:r>
        <w:t xml:space="preserve"> </w:t>
      </w:r>
      <w:r>
        <w:t xml:space="preserve">Case</w:t>
      </w:r>
      <w:r>
        <w:t xml:space="preserve"> </w:t>
      </w:r>
      <w:r>
        <w:t xml:space="preserve">Study:</w:t>
      </w:r>
      <w:r>
        <w:t xml:space="preserve"> </w:t>
      </w:r>
      <w:r>
        <w:t xml:space="preserve">Establishing</w:t>
      </w:r>
      <w:r>
        <w:t xml:space="preserve"> </w:t>
      </w:r>
      <w:r>
        <w:t xml:space="preserve">a</w:t>
      </w:r>
      <w:r>
        <w:t xml:space="preserve"> </w:t>
      </w:r>
      <w:r>
        <w:t xml:space="preserve">Premium</w:t>
      </w:r>
      <w:r>
        <w:t xml:space="preserve"> </w:t>
      </w:r>
      <w:r>
        <w:t xml:space="preserve">Chemist</w:t>
      </w:r>
      <w:r>
        <w:t xml:space="preserve"> </w:t>
      </w:r>
      <w:r>
        <w:t xml:space="preserve">in</w:t>
      </w:r>
      <w:r>
        <w:t xml:space="preserve"> </w:t>
      </w:r>
      <w:r>
        <w:t xml:space="preserve">Spain,</w:t>
      </w:r>
      <w:r>
        <w:t xml:space="preserve"> </w:t>
      </w:r>
      <w:r>
        <w:t xml:space="preserve">Barcelona</w:t>
      </w:r>
    </w:p>
    <w:bookmarkStart w:id="28" w:name="X5b3669bc70715734ba9188cfc3223d4abbeded8"/>
    <w:p>
      <w:pPr>
        <w:pStyle w:val="Heading1"/>
      </w:pPr>
      <w:r>
        <w:t xml:space="preserve">Case Study: Navigating the Pharmaceutical Retail Landscape for a New Chemist in Spain, Barcelona</w:t>
      </w:r>
    </w:p>
    <w:bookmarkStart w:id="20" w:name="Xe71f43e3b55d5b4e13aa5f4063267d2deecd531"/>
    <w:p>
      <w:pPr>
        <w:pStyle w:val="Heading2"/>
      </w:pPr>
      <w:r>
        <w:rPr>
          <w:bCs/>
          <w:b/>
        </w:rPr>
        <w:t xml:space="preserve">Achieving Operational Excellence and Customer Trust for a Leading Chemist Brand in the Spanish Market</w:t>
      </w:r>
    </w:p>
    <w:p>
      <w:pPr>
        <w:pStyle w:val="FirstParagraph"/>
      </w:pPr>
      <w:r>
        <w:rPr>
          <w:iCs/>
          <w:i/>
        </w:rPr>
        <w:t xml:space="preserve">Date:</w:t>
      </w:r>
      <w:r>
        <w:t xml:space="preserve"> </w:t>
      </w:r>
      <w:r>
        <w:t xml:space="preserve">October 2023 |</w:t>
      </w:r>
      <w:r>
        <w:t xml:space="preserve"> </w:t>
      </w:r>
      <w:r>
        <w:rPr>
          <w:iCs/>
          <w:i/>
        </w:rPr>
        <w:t xml:space="preserve">Location:</w:t>
      </w:r>
      <w:r>
        <w:t xml:space="preserve"> </w:t>
      </w:r>
      <w:r>
        <w:t xml:space="preserve">Spain, Barcelona |</w:t>
      </w:r>
      <w:r>
        <w:t xml:space="preserve"> </w:t>
      </w:r>
      <w:r>
        <w:rPr>
          <w:iCs/>
          <w:i/>
        </w:rPr>
        <w:t xml:space="preserve">Sector:</w:t>
      </w:r>
      <w:r>
        <w:t xml:space="preserve"> </w:t>
      </w:r>
      <w:r>
        <w:t xml:space="preserve">Healthcare &amp; Retail Pharmacy</w:t>
      </w:r>
    </w:p>
    <w:bookmarkEnd w:id="20"/>
    <w:bookmarkStart w:id="21" w:name="section"/>
    <w:p>
      <w:pPr>
        <w:pStyle w:val="Heading3"/>
      </w:pPr>
    </w:p>
    <w:bookmarkEnd w:id="21"/>
    <w:p>
      <w:pPr>
        <w:pStyle w:val="FirstParagraph"/>
      </w:pPr>
      <w:r>
        <w:t xml:space="preserve">In the vibrant and culturally rich city of</w:t>
      </w:r>
      <w:r>
        <w:t xml:space="preserve"> </w:t>
      </w:r>
      <w:r>
        <w:rPr>
          <w:bCs/>
          <w:b/>
        </w:rPr>
        <w:t xml:space="preserve">**Spain, Barcelona**</w:t>
      </w:r>
      <w:r>
        <w:t xml:space="preserve">, the retail healthcare sector is undergoing a significant transformation. This case study examines how a newly established</w:t>
      </w:r>
    </w:p>
    <w:p>
      <w:pPr>
        <w:pStyle w:val="BodyText"/>
      </w:pPr>
      <w:r>
        <w:t xml:space="preserve">**Chemist** brand successfully navigated regulatory hurdles, consumer expectations, and intense competition to capture market share within six months of launching its flagship store in the Eixample district.</w:t>
      </w:r>
    </w:p>
    <w:p>
      <w:pPr>
        <w:pStyle w:val="BodyText"/>
      </w:pPr>
      <w:r>
        <w:t xml:space="preserve">The primary objective was not merely to open a physical storefront but to create a holistic health destination that bridges the gap between traditional pharmaceutical services and modern wellness trends. The specific challenges involved adapting international retail strategies to fit the unique cultural and legal framework of</w:t>
      </w:r>
      <w:r>
        <w:t xml:space="preserve"> </w:t>
      </w:r>
      <w:r>
        <w:rPr>
          <w:bCs/>
          <w:b/>
        </w:rPr>
        <w:t xml:space="preserve">**Spain, Barcelona**</w:t>
      </w:r>
      <w:r>
        <w:t xml:space="preserve">, where community trust is paramount.</w:t>
      </w:r>
    </w:p>
    <w:bookmarkStart w:id="22" w:name="challenges-faced-by-the-chemist"/>
    <w:p>
      <w:pPr>
        <w:pStyle w:val="Heading3"/>
      </w:pPr>
      <w:r>
        <w:rPr>
          <w:bCs/>
          <w:b/>
        </w:rPr>
        <w:t xml:space="preserve">Challenges Faced by the Chemist</w:t>
      </w:r>
    </w:p>
    <w:p>
      <w:pPr>
        <w:pStyle w:val="FirstParagraph"/>
      </w:pPr>
      <w:r>
        <w:t xml:space="preserve">The entry into the market presented several distinct hurdles. First and foremost was the regulatory environment. In</w:t>
      </w:r>
    </w:p>
    <w:p>
      <w:pPr>
        <w:pStyle w:val="BodyText"/>
      </w:pPr>
      <w:r>
        <w:t xml:space="preserve">**Spain, Barcelona**, pharmacies are strictly regulated entities. The law mandates a specific distance between pharmacies to ensure coverage, which creates high barriers to entry for new</w:t>
      </w:r>
    </w:p>
    <w:p>
      <w:pPr>
        <w:pStyle w:val="BodyText"/>
      </w:pPr>
      <w:r>
        <w:t xml:space="preserve">**Chemist** locations.</w:t>
      </w:r>
    </w:p>
    <w:p>
      <w:pPr>
        <w:pStyle w:val="BodyText"/>
      </w:pPr>
      <w:r>
        <w:t xml:space="preserve">Furthermore, consumer behavior in this region differs significantly from other European markets. Residents of</w:t>
      </w:r>
    </w:p>
    <w:p>
      <w:pPr>
        <w:pStyle w:val="BodyText"/>
      </w:pPr>
      <w:r>
        <w:t xml:space="preserve">**Spain, Barcelona** are known for their strong preference for personalized advice and human interaction over self-service models common in Anglo-Saxon countries. The challenge was to design a</w:t>
      </w:r>
    </w:p>
    <w:p>
      <w:pPr>
        <w:pStyle w:val="BodyText"/>
      </w:pPr>
      <w:r>
        <w:t xml:space="preserve">**Chemist** layout that encouraged consultation rather than transaction.</w:t>
      </w:r>
    </w:p>
    <w:p>
      <w:pPr>
        <w:pStyle w:val="BodyText"/>
      </w:pPr>
    </w:p>
    <w:p>
      <w:pPr>
        <w:pStyle w:val="BodyText"/>
      </w:pPr>
      <w:r>
        <w:t xml:space="preserve">The competitive landscape was also saturated. Established local pharmacies had deep-rooted relationships with the community, making it difficult for a new entrant to gain immediate loyalty without offering distinct value propositions.</w:t>
      </w:r>
    </w:p>
    <w:bookmarkEnd w:id="22"/>
    <w:bookmarkStart w:id="26" w:name="solutions-implemented"/>
    <w:p>
      <w:pPr>
        <w:pStyle w:val="Heading3"/>
      </w:pPr>
      <w:r>
        <w:rPr>
          <w:bCs/>
          <w:b/>
        </w:rPr>
        <w:t xml:space="preserve">Solutions Implemented</w:t>
      </w:r>
    </w:p>
    <w:bookmarkStart w:id="23" w:name="section-1"/>
    <w:p>
      <w:pPr>
        <w:pStyle w:val="Heading4"/>
      </w:pPr>
    </w:p>
    <w:p>
      <w:pPr>
        <w:pStyle w:val="FirstParagraph"/>
      </w:pPr>
      <w:r>
        <w:t xml:space="preserve">The</w:t>
      </w:r>
    </w:p>
    <w:p>
      <w:pPr>
        <w:pStyle w:val="BodyText"/>
      </w:pPr>
      <w:r>
        <w:t xml:space="preserve">**Chemist****Spain, Barcelona**. The store design deviated from the sterile white aesthetic of traditional pharmacies. Instead, it utilized warm lighting, natural materials like wood and stone, and an open layout to reduce anxiety associated with medical environments.</w:t>
      </w:r>
    </w:p>
    <w:p>
      <w:pPr>
        <w:pStyle w:val="BodyText"/>
      </w:pPr>
      <w:r>
        <w:t xml:space="preserve">This approach was tailored specifically to the tastes of locals in</w:t>
      </w:r>
    </w:p>
    <w:p>
      <w:pPr>
        <w:pStyle w:val="BodyText"/>
      </w:pPr>
      <w:r>
        <w:t xml:space="preserve">**Spain, Barcelona**, who value aesthetics and atmosphere. The design facilitated easy movement while creating "quiet zones" for confidential consultations with pharmacists, addressing the need for privacy and professional advice.</w:t>
      </w:r>
    </w:p>
    <w:bookmarkEnd w:id="23"/>
    <w:bookmarkStart w:id="24" w:name="section-2"/>
    <w:p>
      <w:pPr>
        <w:pStyle w:val="Heading4"/>
      </w:pPr>
    </w:p>
    <w:p>
      <w:pPr>
        <w:pStyle w:val="FirstParagraph"/>
      </w:pPr>
      <w:r>
        <w:t xml:space="preserve">To navigate the complex regulations of operating a</w:t>
      </w:r>
    </w:p>
    <w:p>
      <w:pPr>
        <w:pStyle w:val="BodyText"/>
      </w:pPr>
      <w:r>
        <w:t xml:space="preserve">**Chemist****Spain, Barcelona**, the company partnered with local legal experts specializing in healthcare law. They ensured full compliance with all Spanish pharmaceutical directives.</w:t>
      </w:r>
    </w:p>
    <w:p>
      <w:pPr>
        <w:pStyle w:val="BodyText"/>
      </w:pPr>
      <w:r>
        <w:t xml:space="preserve">A key innovation was the integration of a digital appointment system. Customers could book consultations remotely, reducing wait times and allowing pharmacists to prepare specific health materials beforehand. This hybrid model of physical presence and digital convenience resonated well with the tech-savvy population of</w:t>
      </w:r>
    </w:p>
    <w:p>
      <w:pPr>
        <w:pStyle w:val="BodyText"/>
      </w:pPr>
      <w:r>
        <w:t xml:space="preserve">**Spain, Barcelona**.</w:t>
      </w:r>
    </w:p>
    <w:bookmarkEnd w:id="24"/>
    <w:bookmarkStart w:id="25" w:name="section-3"/>
    <w:p>
      <w:pPr>
        <w:pStyle w:val="Heading4"/>
      </w:pPr>
    </w:p>
    <w:p>
      <w:pPr>
        <w:pStyle w:val="FirstParagraph"/>
      </w:pPr>
      <w:r>
        <w:t xml:space="preserve">The inventory strategy for the</w:t>
      </w:r>
    </w:p>
    <w:p>
      <w:pPr>
        <w:pStyle w:val="BodyText"/>
      </w:pPr>
      <w:r>
        <w:t xml:space="preserve">**Chemist****Spain, Barcelona**.</w:t>
      </w:r>
    </w:p>
    <w:p>
      <w:pPr>
        <w:pStyle w:val="BodyText"/>
      </w:pPr>
      <w:r>
        <w:t xml:space="preserve">The brand introduced exclusive lines of Spanish-made skincare products sourced from local manufacturers in Catalonia. By supporting local industries, the</w:t>
      </w:r>
    </w:p>
    <w:p>
      <w:pPr>
        <w:pStyle w:val="BodyText"/>
      </w:pPr>
      <w:r>
        <w:t xml:space="preserve">**Chemist****Spain, Barcelona**, positioning itself not just as a foreign importer but as a supporter of regional economy.</w:t>
      </w:r>
    </w:p>
    <w:bookmarkEnd w:id="25"/>
    <w:p>
      <w:pPr>
        <w:pStyle w:val="BodyText"/>
      </w:pPr>
      <w:r>
        <w:t xml:space="preserve">The results exceeded initial projections. Within three months, foot traffic had increased by 40% compared to industry averages for new pharmacy openings in</w:t>
      </w:r>
    </w:p>
    <w:p>
      <w:pPr>
        <w:pStyle w:val="BodyText"/>
      </w:pPr>
      <w:r>
        <w:t xml:space="preserve">**Spain, Barcelona**.</w:t>
      </w:r>
    </w:p>
    <w:p>
      <w:pPr>
        <w:pStyle w:val="BodyText"/>
      </w:pPr>
    </w:p>
    <w:p>
      <w:pPr>
        <w:pStyle w:val="BodyText"/>
      </w:pPr>
      <w:r>
        <w:t xml:space="preserve">The loyalty program, which offered personalized health tracking and discounts on local wellness products, achieved a 75% retention rate. Customer satisfaction surveys indicated that 92% of respondents valued the "human touch" provided by the pharmacists.</w:t>
      </w:r>
    </w:p>
    <w:bookmarkEnd w:id="26"/>
    <w:bookmarkStart w:id="27" w:name="lessons-learned"/>
    <w:p>
      <w:pPr>
        <w:pStyle w:val="Heading3"/>
      </w:pPr>
      <w:r>
        <w:rPr>
          <w:bCs/>
          <w:b/>
        </w:rPr>
        <w:t xml:space="preserve">Lessons Learned</w:t>
      </w:r>
    </w:p>
    <w:p>
      <w:pPr>
        <w:pStyle w:val="FirstParagraph"/>
      </w:pPr>
      <w:r>
        <w:t xml:space="preserve">The success of this</w:t>
      </w:r>
    </w:p>
    <w:p>
      <w:pPr>
        <w:pStyle w:val="BodyText"/>
      </w:pPr>
      <w:r>
        <w:t xml:space="preserve">**Chemist****Spain, Barcelona**</w:t>
      </w:r>
    </w:p>
    <w:p>
      <w:pPr>
        <w:pStyle w:val="BodyText"/>
      </w:pPr>
      <w:r>
        <w:t xml:space="preserve">The case study highlights that successful expansion into the Spanish market requires more than just capital; it demands cultural empathy. By respecting the traditions of healthcare in</w:t>
      </w:r>
      <w:r>
        <w:t xml:space="preserve"> </w:t>
      </w:r>
      <w:r>
        <w:rPr>
          <w:bCs/>
          <w:b/>
        </w:rPr>
        <w:t xml:space="preserve">**Spain, Barcelona** while introducing modern retail efficiencies, the</w:t>
      </w:r>
      <w:r>
        <w:rPr>
          <w:bCs/>
          <w:b/>
        </w:rPr>
        <w:t xml:space="preserve"> </w:t>
      </w:r>
      <w:r>
        <w:rPr>
          <w:bCs/>
          <w:b/>
          <w:bCs/>
          <w:b/>
        </w:rPr>
        <w:t xml:space="preserve">**Chemist**</w:t>
      </w:r>
    </w:p>
    <w:p>
      <w:pPr>
        <w:pStyle w:val="BodyText"/>
      </w:pPr>
      <w:r>
        <w:t xml:space="preserve">This model serves as a blueprint for other retail health companies looking to enter diverse European markets. It demonstrates that even in highly regulated sectors like pharmacy, innovation in customer experience and local sourcing can drive significant growth.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Expansion Case Study: Establishing a Premium Chemist in Spain, Barcelona</dc:title>
  <dc:creator/>
  <cp:keywords/>
  <dcterms:created xsi:type="dcterms:W3CDTF">2026-07-29T05:40:14Z</dcterms:created>
  <dcterms:modified xsi:type="dcterms:W3CDTF">2026-07-29T05:40:14Z</dcterms:modified>
</cp:coreProperties>
</file>

<file path=docProps/custom.xml><?xml version="1.0" encoding="utf-8"?>
<Properties xmlns="http://schemas.openxmlformats.org/officeDocument/2006/custom-properties" xmlns:vt="http://schemas.openxmlformats.org/officeDocument/2006/docPropsVTypes"/>
</file>