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Establishing</w:t>
      </w:r>
      <w:r>
        <w:t xml:space="preserve"> </w:t>
      </w:r>
      <w:r>
        <w:t xml:space="preserve">a</w:t>
      </w:r>
      <w:r>
        <w:t xml:space="preserve"> </w:t>
      </w:r>
      <w:r>
        <w:t xml:space="preserve">Modern</w:t>
      </w:r>
      <w:r>
        <w:t xml:space="preserve"> </w:t>
      </w:r>
      <w:r>
        <w:t xml:space="preserve">Chemist</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f9315a56cacf05980cea2179c584ad4a8ac9b5c"/>
    <w:p>
      <w:pPr>
        <w:pStyle w:val="Heading1"/>
      </w:pPr>
      <w:r>
        <w:t xml:space="preserve">The Strategic Evolution of a Chemist in Sri Lanka Colombo: A Case Study in Healthcare Innovation and Community Trust</w:t>
      </w:r>
    </w:p>
    <w:bookmarkStart w:id="20" w:name="executive-summary"/>
    <w:p>
      <w:pPr>
        <w:pStyle w:val="Heading2"/>
      </w:pPr>
      <w:r>
        <w:t xml:space="preserve">Executive Summary</w:t>
      </w:r>
    </w:p>
    <w:p>
      <w:pPr>
        <w:pStyle w:val="FirstParagraph"/>
      </w:pPr>
      <w:r>
        <w:t xml:space="preserve">This</w:t>
      </w:r>
      <w:r>
        <w:t xml:space="preserve"> </w:t>
      </w:r>
      <w:r>
        <w:rPr>
          <w:bCs/>
          <w:b/>
        </w:rPr>
        <w:t xml:space="preserve">CASE STUDY</w:t>
      </w:r>
      <w:r>
        <w:t xml:space="preserve"> </w:t>
      </w:r>
      <w:r>
        <w:t xml:space="preserve">examines the operational, logistical, and strategic challenges faced by a newly established pharmacy chain operating within the bustling metropolis of Sri Lanka Colombo. The primary objective is to analyze how modernizing the traditional</w:t>
      </w:r>
      <w:r>
        <w:t xml:space="preserve"> </w:t>
      </w:r>
      <w:r>
        <w:rPr>
          <w:bCs/>
          <w:b/>
        </w:rPr>
        <w:t xml:space="preserve">CHEMIST</w:t>
      </w:r>
      <w:r>
        <w:t xml:space="preserve"> </w:t>
      </w:r>
      <w:r>
        <w:t xml:space="preserve">model can address critical healthcare access issues while maintaining profitability in a competitive urban environment. This document explores the intersection of global pharmaceutical standards and local regulatory frameworks specific to</w:t>
      </w:r>
      <w:r>
        <w:t xml:space="preserve"> </w:t>
      </w:r>
      <w:r>
        <w:rPr>
          <w:bCs/>
          <w:b/>
        </w:rPr>
        <w:t xml:space="preserve">Sri Lanka Colombo</w:t>
      </w:r>
      <w:r>
        <w:t xml:space="preserve">, offering a roadmap for sustainable growth in South Asian retail health.</w:t>
      </w:r>
    </w:p>
    <w:bookmarkEnd w:id="20"/>
    <w:bookmarkStart w:id="21" w:name="introduction-and-context"/>
    <w:p>
      <w:pPr>
        <w:pStyle w:val="Heading2"/>
      </w:pPr>
      <w:r>
        <w:t xml:space="preserve">1. Introduction and Context</w:t>
      </w:r>
    </w:p>
    <w:p>
      <w:pPr>
        <w:pStyle w:val="FirstParagraph"/>
      </w:pPr>
      <w:r>
        <w:t xml:space="preserve">The healthcare landscape in Sri Lanka is unique, characterized by a robust public health system coexisting with an increasingly private sector market. In the capital city of</w:t>
      </w:r>
      <w:r>
        <w:t xml:space="preserve"> </w:t>
      </w:r>
      <w:r>
        <w:rPr>
          <w:bCs/>
          <w:b/>
        </w:rPr>
        <w:t xml:space="preserve">Sri Lanka Colombo</w:t>
      </w:r>
      <w:r>
        <w:t xml:space="preserve">, the demand for high-quality pharmaceutical services has skyrocketed due to urbanization and rising disposable incomes. However, the traditional image of a</w:t>
      </w:r>
      <w:r>
        <w:t xml:space="preserve"> </w:t>
      </w:r>
      <w:r>
        <w:rPr>
          <w:bCs/>
          <w:b/>
        </w:rPr>
        <w:t xml:space="preserve">CHEMIST</w:t>
      </w:r>
      <w:r>
        <w:t xml:space="preserve"> </w:t>
      </w:r>
      <w:r>
        <w:t xml:space="preserve">as merely a dispensing point is rapidly evolving. Consumers in Colombo are no longer satisfied with simple transaction-based interactions; they seek advisory services, genuine product assurance, and digital integration.</w:t>
      </w:r>
    </w:p>
    <w:p>
      <w:pPr>
        <w:pStyle w:val="BodyText"/>
      </w:pPr>
      <w:r>
        <w:t xml:space="preserve">This</w:t>
      </w:r>
      <w:r>
        <w:t xml:space="preserve"> </w:t>
      </w:r>
      <w:r>
        <w:rPr>
          <w:bCs/>
          <w:b/>
        </w:rPr>
        <w:t xml:space="preserve">CASE STUDY</w:t>
      </w:r>
      <w:r>
        <w:t xml:space="preserve"> </w:t>
      </w:r>
      <w:r>
        <w:t xml:space="preserve">focuses on "MediCare Plus," a hypothetical but representative entity that successfully navigated the complex regulatory environment of</w:t>
      </w:r>
      <w:r>
        <w:t xml:space="preserve"> </w:t>
      </w:r>
      <w:r>
        <w:rPr>
          <w:bCs/>
          <w:b/>
        </w:rPr>
        <w:t xml:space="preserve">Sri Lanka Colombo</w:t>
      </w:r>
      <w:r>
        <w:t xml:space="preserve">. The story highlights how adapting to local consumer behavior while adhering to strict national guidelines can transform a standard retail outlet into a community health hub.</w:t>
      </w:r>
    </w:p>
    <w:bookmarkEnd w:id="21"/>
    <w:bookmarkStart w:id="22" w:name="X2edc1899f310d67bc47e032eab4f6aaa79b1e1a"/>
    <w:p>
      <w:pPr>
        <w:pStyle w:val="Heading2"/>
      </w:pPr>
      <w:r>
        <w:t xml:space="preserve">2. Problem Statement: The Challenges in</w:t>
      </w:r>
      <w:r>
        <w:t xml:space="preserve"> </w:t>
      </w:r>
      <w:r>
        <w:rPr>
          <w:bCs/>
          <w:b/>
        </w:rPr>
        <w:t xml:space="preserve">Sri Lanka Colombo</w:t>
      </w:r>
    </w:p>
    <w:p>
      <w:pPr>
        <w:pStyle w:val="FirstParagraph"/>
      </w:pPr>
      <w:r>
        <w:t xml:space="preserve">Operating a</w:t>
      </w:r>
      <w:r>
        <w:t xml:space="preserve"> </w:t>
      </w:r>
      <w:r>
        <w:rPr>
          <w:bCs/>
          <w:b/>
        </w:rPr>
        <w:t xml:space="preserve">CHEMIST</w:t>
      </w:r>
      <w:r>
        <w:t xml:space="preserve"> </w:t>
      </w:r>
      <w:r>
        <w:t xml:space="preserve">in the heart of Colombo presents distinct challenges that differ significantly from Western markets or even other parts of South Asia. Firstly, the regulatory environment is stringent. The General Drugs Control Division (GDCA) in Sri Lanka enforces rigorous standards regarding drug storage, temperature control, and record-keeping. For any business entering this space in</w:t>
      </w:r>
      <w:r>
        <w:t xml:space="preserve"> </w:t>
      </w:r>
      <w:r>
        <w:rPr>
          <w:bCs/>
          <w:b/>
        </w:rPr>
        <w:t xml:space="preserve">Sri Lanka Colombo</w:t>
      </w:r>
      <w:r>
        <w:t xml:space="preserve">, compliance is not optional; it is the foundation of survival.</w:t>
      </w:r>
    </w:p>
    <w:p>
      <w:pPr>
        <w:pStyle w:val="BodyText"/>
      </w:pPr>
      <w:r>
        <w:t xml:space="preserve">Secondly, competition is fierce. From high-end pharmacies in Colombo 03 to neighborhood outlets across Pettah and Dehiwala, the density of chemists per capita is high. Differentiation was therefore crucial. The primary problem identified for MediCare Plus was how to build trust and brand loyalty in a market where counterfeit drugs remain a latent concern among the public, despite government efforts.</w:t>
      </w:r>
    </w:p>
    <w:bookmarkEnd w:id="22"/>
    <w:bookmarkStart w:id="26" w:name="strategic-implementation"/>
    <w:p>
      <w:pPr>
        <w:pStyle w:val="Heading2"/>
      </w:pPr>
      <w:r>
        <w:t xml:space="preserve">3. Strategic Implementation</w:t>
      </w:r>
    </w:p>
    <w:bookmarkStart w:id="23" w:name="Xe18f8bfe8c6f1fef240a88256384c0938a2f3e8"/>
    <w:p>
      <w:pPr>
        <w:pStyle w:val="Heading3"/>
      </w:pPr>
      <w:r>
        <w:t xml:space="preserve">A. Regulatory Compliance and Supply Chain Integrity</w:t>
      </w:r>
    </w:p>
    <w:p>
      <w:pPr>
        <w:pStyle w:val="FirstParagraph"/>
      </w:pPr>
      <w:r>
        <w:t xml:space="preserve">To establish credibility, the initial phase of this</w:t>
      </w:r>
      <w:r>
        <w:t xml:space="preserve"> </w:t>
      </w:r>
      <w:r>
        <w:rPr>
          <w:bCs/>
          <w:b/>
        </w:rPr>
        <w:t xml:space="preserve">CASE STUDY</w:t>
      </w:r>
      <w:r>
        <w:t xml:space="preserve"> </w:t>
      </w:r>
      <w:r>
        <w:t xml:space="preserve">focused on absolute compliance with Sri Lankan law. MediCare Plus invested heavily in cold-chain infrastructure to ensure that insulin, vaccines, and other temperature-sensitive biologics remained effective—a critical issue given Colombo’s tropical climate. By partnering exclusively with authorized distributors recognized by the Ministry of Health in</w:t>
      </w:r>
      <w:r>
        <w:t xml:space="preserve"> </w:t>
      </w:r>
      <w:r>
        <w:rPr>
          <w:bCs/>
          <w:b/>
        </w:rPr>
        <w:t xml:space="preserve">Sri Lanka Colombo</w:t>
      </w:r>
      <w:r>
        <w:t xml:space="preserve">, the chemist guaranteed 100% authenticity. This supply chain transparency became their primary marketing tool.</w:t>
      </w:r>
    </w:p>
    <w:bookmarkEnd w:id="23"/>
    <w:bookmarkStart w:id="24" w:name="X08767d4560cee4951ed944b6dea4e7cfb982430"/>
    <w:p>
      <w:pPr>
        <w:pStyle w:val="Heading3"/>
      </w:pPr>
      <w:r>
        <w:t xml:space="preserve">B. Leveraging Technology for Patient Engagement</w:t>
      </w:r>
    </w:p>
    <w:p>
      <w:pPr>
        <w:pStyle w:val="FirstParagraph"/>
      </w:pPr>
      <w:r>
        <w:t xml:space="preserve">The modernization of the</w:t>
      </w:r>
      <w:r>
        <w:t xml:space="preserve"> </w:t>
      </w:r>
      <w:r>
        <w:rPr>
          <w:bCs/>
          <w:b/>
        </w:rPr>
        <w:t xml:space="preserve">CHEMIST</w:t>
      </w:r>
      <w:r>
        <w:t xml:space="preserve"> </w:t>
      </w:r>
      <w:r>
        <w:t xml:space="preserve">experience required digital integration. MediCare Plus implemented a proprietary mobile application that allowed patients in</w:t>
      </w:r>
      <w:r>
        <w:t xml:space="preserve"> </w:t>
      </w:r>
      <w:r>
        <w:rPr>
          <w:bCs/>
          <w:b/>
        </w:rPr>
        <w:t xml:space="preserve">Sri Lanka Colombo</w:t>
      </w:r>
      <w:r>
        <w:t xml:space="preserve"> </w:t>
      </w:r>
      <w:r>
        <w:t xml:space="preserve">to upload prescriptions digitally, track refills, and receive health tips. This was particularly effective during peak hours when foot traffic in areas like Fort and Wellawatte could be overwhelming. By reducing wait times through pre-ordering systems, the chemist improved customer retention rates by 35% within the first year.</w:t>
      </w:r>
    </w:p>
    <w:bookmarkEnd w:id="24"/>
    <w:bookmarkStart w:id="25" w:name="X3e9effe49cde28230a02b6324a0a5f05b0c6d4d"/>
    <w:p>
      <w:pPr>
        <w:pStyle w:val="Heading3"/>
      </w:pPr>
      <w:r>
        <w:t xml:space="preserve">C. The Pharmacist as a Healthcare Advisor</w:t>
      </w:r>
    </w:p>
    <w:p>
      <w:pPr>
        <w:pStyle w:val="FirstParagraph"/>
      </w:pPr>
      <w:r>
        <w:t xml:space="preserve">In many traditional settings, the role of staff is limited to dispensing medication. This</w:t>
      </w:r>
      <w:r>
        <w:t xml:space="preserve"> </w:t>
      </w:r>
      <w:r>
        <w:rPr>
          <w:bCs/>
          <w:b/>
        </w:rPr>
        <w:t xml:space="preserve">CASE STUDY</w:t>
      </w:r>
      <w:r>
        <w:t xml:space="preserve"> </w:t>
      </w:r>
      <w:r>
        <w:t xml:space="preserve">highlights a strategic shift where pharmacists in</w:t>
      </w:r>
      <w:r>
        <w:t xml:space="preserve"> </w:t>
      </w:r>
      <w:r>
        <w:rPr>
          <w:bCs/>
          <w:b/>
        </w:rPr>
        <w:t xml:space="preserve">Sri Lanka Colombo</w:t>
      </w:r>
      <w:r>
        <w:t xml:space="preserve"> </w:t>
      </w:r>
      <w:r>
        <w:t xml:space="preserve">were trained as health consultants. They conducted blood pressure screenings and diabetes check-ups for free, creating a touchpoint that went beyond commerce. This approach aligned with the Sri Lankan cultural value of community care, positioning the</w:t>
      </w:r>
      <w:r>
        <w:t xml:space="preserve"> </w:t>
      </w:r>
      <w:r>
        <w:rPr>
          <w:bCs/>
          <w:b/>
        </w:rPr>
        <w:t xml:space="preserve">CHEMIST</w:t>
      </w:r>
      <w:r>
        <w:t xml:space="preserve"> </w:t>
      </w:r>
      <w:r>
        <w:t xml:space="preserve">not just as a store, but as a partner in wellness.</w:t>
      </w:r>
    </w:p>
    <w:bookmarkEnd w:id="25"/>
    <w:bookmarkEnd w:id="26"/>
    <w:bookmarkStart w:id="27" w:name="operational-analysis"/>
    <w:p>
      <w:pPr>
        <w:pStyle w:val="Heading2"/>
      </w:pPr>
      <w:r>
        <w:t xml:space="preserve">4. Operational Analysis</w:t>
      </w:r>
    </w:p>
    <w:p>
      <w:pPr>
        <w:pStyle w:val="FirstParagraph"/>
      </w:pPr>
      <w:r>
        <w:t xml:space="preserve">The operational model adopted by MediCare Plus addressed specific logistical hurdles found in</w:t>
      </w:r>
      <w:r>
        <w:t xml:space="preserve"> </w:t>
      </w:r>
      <w:r>
        <w:rPr>
          <w:bCs/>
          <w:b/>
        </w:rPr>
        <w:t xml:space="preserve">Sri Lanka Colombo</w:t>
      </w:r>
      <w:r>
        <w:t xml:space="preserve">. Traffic congestion is a major factor influencing consumer behavior; residents prefer locations that are easily accessible or offer delivery services. The chemist introduced a "Last-Mile Delivery" service using electric scooters, catering to the tech-savvy population of Colombo. This innovation reduced operational costs while expanding their catchment area beyond immediate walking distance.</w:t>
      </w:r>
    </w:p>
    <w:p>
      <w:pPr>
        <w:pStyle w:val="BodyText"/>
      </w:pPr>
      <w:r>
        <w:t xml:space="preserve">Furthermore, inventory management was optimized using AI-driven forecasting tools. Given the fluctuating availability of certain imported drugs in</w:t>
      </w:r>
      <w:r>
        <w:t xml:space="preserve"> </w:t>
      </w:r>
      <w:r>
        <w:rPr>
          <w:bCs/>
          <w:b/>
        </w:rPr>
        <w:t xml:space="preserve">Sri Lanka Colombo</w:t>
      </w:r>
      <w:r>
        <w:t xml:space="preserve">, accurate prediction allowed MediCare Plus to stock high-demand items strategically, avoiding both stockouts and overstocking of perishable goods. This financial prudence was vital for maintaining margins in a price-sensitive market.</w:t>
      </w:r>
    </w:p>
    <w:bookmarkEnd w:id="27"/>
    <w:bookmarkStart w:id="28" w:name="results-and-impact"/>
    <w:p>
      <w:pPr>
        <w:pStyle w:val="Heading2"/>
      </w:pPr>
      <w:r>
        <w:t xml:space="preserve">5. Results and Impact</w:t>
      </w:r>
    </w:p>
    <w:p>
      <w:pPr>
        <w:pStyle w:val="FirstParagraph"/>
      </w:pPr>
      <w:r>
        <w:t xml:space="preserve">The outcomes of this strategic overhaul were measurable and significant. Within eighteen months, MediCare Plus achieved a customer satisfaction score of 4.8 out of 5 in local surveys conducted across their outlets in</w:t>
      </w:r>
      <w:r>
        <w:t xml:space="preserve"> </w:t>
      </w:r>
      <w:r>
        <w:rPr>
          <w:bCs/>
          <w:b/>
        </w:rPr>
        <w:t xml:space="preserve">Sri Lanka Colombo</w:t>
      </w:r>
      <w:r>
        <w:t xml:space="preserve">. More importantly, they reported a 20% increase in recurring revenue from chronic disease management patients who relied on the advisory services offered.</w:t>
      </w:r>
    </w:p>
    <w:p>
      <w:pPr>
        <w:pStyle w:val="BodyText"/>
      </w:pPr>
      <w:r>
        <w:t xml:space="preserve">The brand successfully shed the stigma often associated with informal retail channels. By adhering to strict ethical standards, the</w:t>
      </w:r>
      <w:r>
        <w:t xml:space="preserve"> </w:t>
      </w:r>
      <w:r>
        <w:rPr>
          <w:bCs/>
          <w:b/>
        </w:rPr>
        <w:t xml:space="preserve">CHEMIST</w:t>
      </w:r>
      <w:r>
        <w:t xml:space="preserve"> </w:t>
      </w:r>
      <w:r>
        <w:t xml:space="preserve">became a trusted entity in its neighborhoods. This case serves as proof that when a business prioritizes health outcomes over mere sales volume, long-term sustainability follows.</w:t>
      </w:r>
    </w:p>
    <w:bookmarkEnd w:id="28"/>
    <w:bookmarkStart w:id="29" w:name="conclusion-and-future-outlook"/>
    <w:p>
      <w:pPr>
        <w:pStyle w:val="Heading2"/>
      </w:pPr>
      <w:r>
        <w:t xml:space="preserve">6. Conclusion and Future Outlook</w:t>
      </w:r>
    </w:p>
    <w:p>
      <w:pPr>
        <w:pStyle w:val="FirstParagraph"/>
      </w:pPr>
      <w:r>
        <w:t xml:space="preserve">This</w:t>
      </w:r>
      <w:r>
        <w:t xml:space="preserve"> </w:t>
      </w:r>
      <w:r>
        <w:rPr>
          <w:bCs/>
          <w:b/>
        </w:rPr>
        <w:t xml:space="preserve">CASE STUDY</w:t>
      </w:r>
      <w:r>
        <w:t xml:space="preserve"> </w:t>
      </w:r>
      <w:r>
        <w:t xml:space="preserve">demonstrates that the future of retail healthcare in</w:t>
      </w:r>
      <w:r>
        <w:t xml:space="preserve"> </w:t>
      </w:r>
      <w:r>
        <w:rPr>
          <w:bCs/>
          <w:b/>
        </w:rPr>
        <w:t xml:space="preserve">Sri Lanka Colombo</w:t>
      </w:r>
      <w:r>
        <w:t xml:space="preserve"> </w:t>
      </w:r>
      <w:r>
        <w:t xml:space="preserve">lies in integration: integrating technology with traditional care, and integrating strict regulation with innovative customer service. The modernization of a</w:t>
      </w:r>
      <w:r>
        <w:t xml:space="preserve"> </w:t>
      </w:r>
      <w:r>
        <w:rPr>
          <w:bCs/>
          <w:b/>
        </w:rPr>
        <w:t xml:space="preserve">CHEMIST</w:t>
      </w:r>
      <w:r>
        <w:t xml:space="preserve"> </w:t>
      </w:r>
      <w:r>
        <w:t xml:space="preserve">is no longer a luxury but a necessity for public health safety. As Sri Lanka continues to develop its healthcare infrastructure, businesses that emulate the model presented here—prioritizing authenticity, digital accessibility, and professional advisory roles—are best positioned to thrive.</w:t>
      </w:r>
    </w:p>
    <w:p>
      <w:pPr>
        <w:pStyle w:val="BodyText"/>
      </w:pPr>
      <w:r>
        <w:t xml:space="preserve">For stakeholders looking to enter or expand within</w:t>
      </w:r>
      <w:r>
        <w:t xml:space="preserve"> </w:t>
      </w:r>
      <w:r>
        <w:rPr>
          <w:bCs/>
          <w:b/>
        </w:rPr>
        <w:t xml:space="preserve">Sri Lanka Colombo</w:t>
      </w:r>
      <w:r>
        <w:t xml:space="preserve">, the lessons are clear: compliance is the baseline, but community trust is the currency. The evolution of the</w:t>
      </w:r>
      <w:r>
        <w:t xml:space="preserve"> </w:t>
      </w:r>
      <w:r>
        <w:rPr>
          <w:bCs/>
          <w:b/>
        </w:rPr>
        <w:t xml:space="preserve">CHEMIST</w:t>
      </w:r>
      <w:r>
        <w:t xml:space="preserve"> </w:t>
      </w:r>
      <w:r>
        <w:t xml:space="preserve">in this dynamic region offers a compelling narrative of resilience and innovation, setting a new standard for healthcare delivery in South Asia.</w:t>
      </w:r>
    </w:p>
    <w:p>
      <w:pPr>
        <w:pStyle w:val="BodyText"/>
      </w:pPr>
      <w:r>
        <w:t xml:space="preserve">© 2023 Healthcare Business Review. All rights reserved. | Document Classification: Case Study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Establishing a Modern Chemist in Sri Lanka Colombo</dc:title>
  <dc:creator/>
  <dc:language>en</dc:language>
  <cp:keywords/>
  <dcterms:created xsi:type="dcterms:W3CDTF">2026-07-29T14:55:17Z</dcterms:created>
  <dcterms:modified xsi:type="dcterms:W3CDTF">2026-07-29T14:55:17Z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