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Pharmaceutical</w:t>
      </w:r>
      <w:r>
        <w:t xml:space="preserve"> </w:t>
      </w:r>
      <w:r>
        <w:t xml:space="preserve">Retail</w:t>
      </w:r>
      <w:r>
        <w:t xml:space="preserve"> </w:t>
      </w:r>
      <w:r>
        <w:t xml:space="preserve">Integration</w:t>
      </w:r>
      <w:r>
        <w:t xml:space="preserve"> </w:t>
      </w:r>
      <w:r>
        <w:t xml:space="preserve">in</w:t>
      </w:r>
      <w:r>
        <w:t xml:space="preserve"> </w:t>
      </w:r>
      <w:r>
        <w:t xml:space="preserve">Sudan</w:t>
      </w:r>
      <w:r>
        <w:t xml:space="preserve"> </w:t>
      </w:r>
      <w:r>
        <w:t xml:space="preserve">Khartoum</w:t>
      </w:r>
    </w:p>
    <w:bookmarkStart w:id="31" w:name="X463d4a68a5c8dec55151358b81ee7d22fd2a763"/>
    <w:p>
      <w:pPr>
        <w:pStyle w:val="Heading1"/>
      </w:pPr>
      <w:r>
        <w:t xml:space="preserve">Case Study: Modernizing Pharmaceutical Retail in Sudan Khartoum</w:t>
      </w:r>
    </w:p>
    <w:p>
      <w:pPr>
        <w:pStyle w:val="FirstParagraph"/>
      </w:pPr>
      <w:r>
        <w:rPr>
          <w:bCs/>
          <w:b/>
        </w:rPr>
        <w:t xml:space="preserve">Date:</w:t>
      </w:r>
      <w:r>
        <w:t xml:space="preserve"> </w:t>
      </w:r>
      <w:r>
        <w:t xml:space="preserve">October 2023</w:t>
      </w:r>
      <w:r>
        <w:br/>
      </w:r>
      <w:r>
        <w:rPr>
          <w:bCs/>
          <w:b/>
        </w:rPr>
        <w:t xml:space="preserve">Subject:</w:t>
      </w:r>
      <w:r>
        <w:t xml:space="preserve">The strategic adaptation of a modern</w:t>
      </w:r>
      <w:r>
        <w:t xml:space="preserve"> </w:t>
      </w:r>
      <w:r>
        <w:rPr>
          <w:iCs/>
          <w:i/>
        </w:rPr>
        <w:t xml:space="preserve">C hemist</w:t>
      </w:r>
      <w:r>
        <w:t xml:space="preserve"> </w:t>
      </w:r>
      <w:r>
        <w:t xml:space="preserve">framework within the unique socio-economic landscape of</w:t>
      </w:r>
      <w:r>
        <w:t xml:space="preserve"> </w:t>
      </w:r>
      <w:r>
        <w:rPr>
          <w:iCs/>
          <w:i/>
        </w:rPr>
        <w:t xml:space="preserve">Sudan Khartoum</w:t>
      </w:r>
      <w:r>
        <w:t xml:space="preserve">.</w:t>
      </w:r>
    </w:p>
    <w:bookmarkStart w:id="20" w:name="executive-summary"/>
    <w:p>
      <w:pPr>
        <w:pStyle w:val="Heading2"/>
      </w:pPr>
      <w:r>
        <w:t xml:space="preserve">1. Executive Summary</w:t>
      </w:r>
    </w:p>
    <w:p>
      <w:pPr>
        <w:pStyle w:val="FirstParagraph"/>
      </w:pPr>
      <w:r>
        <w:t xml:space="preserve">This document serves as a comprehensive case study analyzing the operational, logistical, and cultural dynamics required to establish a successful retail pharmacy model in</w:t>
      </w:r>
      <w:r>
        <w:t xml:space="preserve"> </w:t>
      </w:r>
      <w:r>
        <w:rPr>
          <w:iCs/>
          <w:i/>
        </w:rPr>
        <w:t xml:space="preserve">Sudan Khartoum</w:t>
      </w:r>
      <w:r>
        <w:t xml:space="preserve"> </w:t>
      </w:r>
      <w:r>
        <w:t xml:space="preserve">. The primary focus is on how a traditional</w:t>
      </w:r>
      <w:r>
        <w:t xml:space="preserve"> </w:t>
      </w:r>
      <w:r>
        <w:rPr>
          <w:iCs/>
          <w:i/>
        </w:rPr>
        <w:t xml:space="preserve">chemist</w:t>
      </w:r>
      <w:r>
        <w:t xml:space="preserve"> </w:t>
      </w:r>
      <w:r>
        <w:t xml:space="preserve">service can evolve into a modern healthcare hub while navigating the specific challenges of supply chain volatility, regulatory frameworks, and consumer behavior in the capital city. The study highlights that success in this region depends not merely on product availability but on building deep community trust and ensuring uninterrupted service despite infrastructural hurdles.</w:t>
      </w:r>
    </w:p>
    <w:bookmarkEnd w:id="20"/>
    <w:bookmarkStart w:id="21" w:name="background-and-context"/>
    <w:p>
      <w:pPr>
        <w:pStyle w:val="Heading2"/>
      </w:pPr>
      <w:r>
        <w:t xml:space="preserve">2. Background and Context</w:t>
      </w:r>
    </w:p>
    <w:p>
      <w:pPr>
        <w:pStyle w:val="FirstParagraph"/>
      </w:pPr>
      <w:r>
        <w:t xml:space="preserve">Sudan Khartoum serves as the political, cultural, and economic center of Sudan. As a densely populated urban area with approximately five million residents, the demand for healthcare services is exceptionally high. However, the healthcare infrastructure has faced significant strain due to prolonged economic instability and recent geopolitical conflicts. In this context, private pharmacies are not just commercial entities; they are critical nodes in the public health safety net.</w:t>
      </w:r>
    </w:p>
    <w:p>
      <w:pPr>
        <w:pStyle w:val="BodyText"/>
      </w:pPr>
      <w:r>
        <w:t xml:space="preserve">Historically, a</w:t>
      </w:r>
      <w:r>
        <w:t xml:space="preserve"> </w:t>
      </w:r>
      <w:r>
        <w:rPr>
          <w:iCs/>
          <w:i/>
        </w:rPr>
        <w:t xml:space="preserve">chemist</w:t>
      </w:r>
      <w:r>
        <w:t xml:space="preserve"> </w:t>
      </w:r>
      <w:r>
        <w:t xml:space="preserve">in Sudan Khartoum was viewed primarily as a dispensary for medications prescribed by doctors. However, the modern patient in Sudan Khartoum expects more. They seek health advice, over-the-counter wellness products, and reliable access to essential medicines during times of scarcity. This case study explores how adapting the</w:t>
      </w:r>
      <w:r>
        <w:t xml:space="preserve"> </w:t>
      </w:r>
      <w:r>
        <w:rPr>
          <w:iCs/>
          <w:i/>
        </w:rPr>
        <w:t xml:space="preserve">chemist</w:t>
      </w:r>
      <w:r>
        <w:t xml:space="preserve"> </w:t>
      </w:r>
      <w:r>
        <w:t xml:space="preserve">model to meet these elevated expectations can drive business sustainability while serving a vital social function.</w:t>
      </w:r>
    </w:p>
    <w:bookmarkEnd w:id="21"/>
    <w:bookmarkStart w:id="22" w:name="problem-statement"/>
    <w:p>
      <w:pPr>
        <w:pStyle w:val="Heading2"/>
      </w:pPr>
      <w:r>
        <w:t xml:space="preserve">3. Problem Statement</w:t>
      </w:r>
    </w:p>
    <w:p>
      <w:pPr>
        <w:pStyle w:val="FirstParagraph"/>
      </w:pPr>
      <w:r>
        <w:t xml:space="preserve">The core challenge for any new or existing</w:t>
      </w:r>
      <w:r>
        <w:t xml:space="preserve"> </w:t>
      </w:r>
      <w:r>
        <w:rPr>
          <w:iCs/>
          <w:i/>
        </w:rPr>
        <w:t xml:space="preserve">C hemist</w:t>
      </w:r>
      <w:r>
        <w:t xml:space="preserve"> </w:t>
      </w:r>
      <w:r>
        <w:t xml:space="preserve">in Sudan Khartoum is maintaining consistent inventory levels of high-demand pharmaceuticals. The local market is often affected by currency fluctuation, import restrictions, and supply chain disruptions originating from outside the country. Furthermore, consumers in Sudan Khartoum frequently face shortages of specific antibiotics and chronic disease medications (such as those for diabetes and hypertension). Without a robust strategy, a</w:t>
      </w:r>
      <w:r>
        <w:t xml:space="preserve"> </w:t>
      </w:r>
      <w:r>
        <w:rPr>
          <w:iCs/>
          <w:i/>
        </w:rPr>
        <w:t xml:space="preserve">chemist</w:t>
      </w:r>
      <w:r>
        <w:t xml:space="preserve"> </w:t>
      </w:r>
      <w:r>
        <w:t xml:space="preserve">risk losing customer loyalty to competitors who may hoard stock or sell at inflated black-market prices.</w:t>
      </w:r>
    </w:p>
    <w:p>
      <w:pPr>
        <w:pStyle w:val="BodyText"/>
      </w:pPr>
      <w:r>
        <w:t xml:space="preserve">Additionally, the digital divide in Sudan Khartoum presents a challenge. While smartphone penetration is growing among the younger demographic in Khartoum's upscale neighborhoods like Omdurman and Bahri (which are part of Greater Khartoum), many elderly and lower-income patients still rely on physical visits. Bridging this gap requires a hybrid approach for any modern</w:t>
      </w:r>
      <w:r>
        <w:t xml:space="preserve"> </w:t>
      </w:r>
      <w:r>
        <w:rPr>
          <w:iCs/>
          <w:i/>
        </w:rPr>
        <w:t xml:space="preserve">chemist</w:t>
      </w:r>
      <w:r>
        <w:t xml:space="preserve"> </w:t>
      </w:r>
      <w:r>
        <w:t xml:space="preserve">.</w:t>
      </w:r>
    </w:p>
    <w:bookmarkEnd w:id="22"/>
    <w:bookmarkStart w:id="26" w:name="X3b8e65f44ae63409418bba53fecbcbe3ef720b4"/>
    <w:p>
      <w:pPr>
        <w:pStyle w:val="Heading2"/>
      </w:pPr>
      <w:r>
        <w:t xml:space="preserve">4. Proposed Solution: The Integrated Chemist Model</w:t>
      </w:r>
    </w:p>
    <w:p>
      <w:pPr>
        <w:pStyle w:val="FirstParagraph"/>
      </w:pPr>
      <w:r>
        <w:t xml:space="preserve">To address these challenges, we propose an "Integrated</w:t>
      </w:r>
      <w:r>
        <w:t xml:space="preserve"> </w:t>
      </w:r>
      <w:r>
        <w:rPr>
          <w:iCs/>
          <w:i/>
        </w:rPr>
        <w:t xml:space="preserve">C hemist</w:t>
      </w:r>
      <w:r>
        <w:t xml:space="preserve"> </w:t>
      </w:r>
      <w:r>
        <w:t xml:space="preserve">" model tailored specifically for the Sudan Khartoum market. This model relies on three pillars:</w:t>
      </w:r>
    </w:p>
    <w:bookmarkStart w:id="23" w:name="diversified-supply-chain-management"/>
    <w:p>
      <w:pPr>
        <w:pStyle w:val="Heading3"/>
      </w:pPr>
      <w:r>
        <w:t xml:space="preserve">4.1. Diversified Supply Chain Management</w:t>
      </w:r>
    </w:p>
    <w:p>
      <w:pPr>
        <w:pStyle w:val="FirstParagraph"/>
      </w:pPr>
      <w:r>
        <w:t xml:space="preserve">A</w:t>
      </w:r>
      <w:r>
        <w:t xml:space="preserve"> </w:t>
      </w:r>
      <w:r>
        <w:rPr>
          <w:iCs/>
          <w:i/>
        </w:rPr>
        <w:t xml:space="preserve">C hemist chemist</w:t>
      </w:r>
      <w:r>
        <w:t xml:space="preserve"> </w:t>
      </w:r>
      <w:r>
        <w:t xml:space="preserve">ensures continuity of care for loyal customers, thereby building immense brand loyalty.</w:t>
      </w:r>
    </w:p>
    <w:bookmarkEnd w:id="23"/>
    <w:bookmarkStart w:id="24" w:name="community-health-engagement"/>
    <w:p>
      <w:pPr>
        <w:pStyle w:val="Heading3"/>
      </w:pPr>
      <w:r>
        <w:t xml:space="preserve">4.2. Community Health Engagement</w:t>
      </w:r>
    </w:p>
    <w:p>
      <w:pPr>
        <w:pStyle w:val="FirstParagraph"/>
      </w:pPr>
      <w:r>
        <w:t xml:space="preserve">The role of the</w:t>
      </w:r>
      <w:r>
        <w:t xml:space="preserve"> </w:t>
      </w:r>
      <w:r>
        <w:rPr>
          <w:iCs/>
          <w:i/>
        </w:rPr>
        <w:t xml:space="preserve">C hemist chemist</w:t>
      </w:r>
    </w:p>
    <w:bookmarkEnd w:id="24"/>
    <w:bookmarkStart w:id="25" w:name="digital-integration-via-whatsapp"/>
    <w:p>
      <w:pPr>
        <w:pStyle w:val="Heading3"/>
      </w:pPr>
      <w:r>
        <w:t xml:space="preserve">4.3. Digital Integration via WhatsApp</w:t>
      </w:r>
    </w:p>
    <w:p>
      <w:pPr>
        <w:pStyle w:val="FirstParagraph"/>
      </w:pPr>
      <w:r>
        <w:t xml:space="preserve">In Sudan Khartoum, WhatsApp is the primary communication tool for both businesses and individuals. The</w:t>
      </w:r>
      <w:r>
        <w:t xml:space="preserve"> </w:t>
      </w:r>
      <w:r>
        <w:rPr>
          <w:iCs/>
          <w:i/>
        </w:rPr>
        <w:t xml:space="preserve">C hemist chemist's</w:t>
      </w:r>
    </w:p>
    <w:bookmarkEnd w:id="25"/>
    <w:bookmarkEnd w:id="26"/>
    <w:bookmarkStart w:id="27" w:name="implementation-strategy"/>
    <w:p>
      <w:pPr>
        <w:pStyle w:val="Heading2"/>
      </w:pPr>
      <w:r>
        <w:t xml:space="preserve">5. Implementation Strategy</w:t>
      </w:r>
    </w:p>
    <w:p>
      <w:pPr>
        <w:pStyle w:val="FirstParagraph"/>
      </w:pPr>
      <w:r>
        <w:t xml:space="preserve">The implementation phase in Sudan Khartoum requires careful navigation of local regulations set by the Ministry of Health and the Central Medical Stores. The</w:t>
      </w:r>
      <w:r>
        <w:t xml:space="preserve"> </w:t>
      </w:r>
      <w:r>
        <w:rPr>
          <w:iCs/>
          <w:i/>
        </w:rPr>
        <w:t xml:space="preserve">C hemist</w:t>
      </w:r>
    </w:p>
    <w:p>
      <w:pPr>
        <w:pStyle w:val="BodyText"/>
      </w:pPr>
      <w:r>
        <w:t xml:space="preserve">Staff training is another critical component. Pharmacists working in Sudan Khartoum must be trained not only in clinical knowledge but also in customer service and crisis management. They need to understand how to counsel patients effectively when alternatives are needed due to stockouts.</w:t>
      </w:r>
    </w:p>
    <w:bookmarkEnd w:id="27"/>
    <w:bookmarkStart w:id="28" w:name="challenges-and-mitigation"/>
    <w:p>
      <w:pPr>
        <w:pStyle w:val="Heading2"/>
      </w:pPr>
      <w:r>
        <w:t xml:space="preserve">6. Challenges and Mitigation</w:t>
      </w:r>
    </w:p>
    <w:p>
      <w:pPr>
        <w:numPr>
          <w:ilvl w:val="0"/>
          <w:numId w:val="1001"/>
        </w:numPr>
        <w:pStyle w:val="Compact"/>
      </w:pPr>
      <w:r>
        <w:rPr>
          <w:bCs/>
          <w:b/>
        </w:rPr>
        <w:t xml:space="preserve">Currency Inflation:</w:t>
      </w:r>
      <w:r>
        <w:t xml:space="preserve"> </w:t>
      </w:r>
      <w:r>
        <w:t xml:space="preserve">The rapid devaluation of the Sudanese Pound affects pricing strategies. The</w:t>
      </w:r>
      <w:r>
        <w:t xml:space="preserve"> </w:t>
      </w:r>
      <w:r>
        <w:rPr>
          <w:iCs/>
          <w:i/>
        </w:rPr>
        <w:t xml:space="preserve">C hemist</w:t>
      </w:r>
    </w:p>
    <w:p>
      <w:pPr>
        <w:numPr>
          <w:ilvl w:val="0"/>
          <w:numId w:val="1001"/>
        </w:numPr>
        <w:pStyle w:val="Compact"/>
      </w:pPr>
      <w:r>
        <w:t xml:space="preserve">Infrastructure: Power and internet instability in certain parts of Khartoum can hinder digital services. Mitigation involves using offline-capable software for inventory management and relying on SMS backups if WhatsApp servers go down.</w:t>
      </w:r>
    </w:p>
    <w:bookmarkEnd w:id="28"/>
    <w:bookmarkStart w:id="29" w:name="results-and-impact"/>
    <w:p>
      <w:pPr>
        <w:pStyle w:val="Heading2"/>
      </w:pPr>
      <w:r>
        <w:t xml:space="preserve">7. Results and Impact</w:t>
      </w:r>
    </w:p>
    <w:p>
      <w:pPr>
        <w:pStyle w:val="FirstParagraph"/>
      </w:pPr>
      <w:r>
        <w:t xml:space="preserve">Pilot testing of this</w:t>
      </w:r>
      <w:r>
        <w:t xml:space="preserve"> </w:t>
      </w:r>
      <w:r>
        <w:rPr>
          <w:iCs/>
          <w:i/>
        </w:rPr>
        <w:t xml:space="preserve">C hemist</w:t>
      </w:r>
    </w:p>
    <w:p>
      <w:pPr>
        <w:pStyle w:val="BodyText"/>
      </w:pPr>
      <w:r>
        <w:t xml:space="preserve">Moreover, the community health engagement aspect improved public perception significantly. Residents in Sudan Khartoum began viewing the</w:t>
      </w:r>
      <w:r>
        <w:t xml:space="preserve"> </w:t>
      </w:r>
      <w:r>
        <w:rPr>
          <w:iCs/>
          <w:i/>
        </w:rPr>
        <w:t xml:space="preserve">C hemist</w:t>
      </w:r>
    </w:p>
    <w:bookmarkEnd w:id="29"/>
    <w:bookmarkStart w:id="30" w:name="conclusion"/>
    <w:p>
      <w:pPr>
        <w:pStyle w:val="Heading2"/>
      </w:pPr>
      <w:r>
        <w:t xml:space="preserve">8. Conclusion</w:t>
      </w:r>
    </w:p>
    <w:p>
      <w:pPr>
        <w:pStyle w:val="FirstParagraph"/>
      </w:pPr>
      <w:r>
        <w:t xml:space="preserve">Operating a</w:t>
      </w:r>
      <w:r>
        <w:t xml:space="preserve"> </w:t>
      </w:r>
      <w:r>
        <w:rPr>
          <w:iCs/>
          <w:i/>
        </w:rPr>
        <w:t xml:space="preserve">C hemist C hemist</w:t>
      </w:r>
    </w:p>
    <w:p>
      <w:pPr>
        <w:pStyle w:val="BodyText"/>
      </w:pPr>
      <w:r>
        <w:t xml:space="preserve">For stakeholders interested in entering or expanding within the Sudan Khartoum market, adopting this holistic approach is essential. It transforms a simple retail outlet into a resilient healthcare institution capable of withstanding external shocks while delivering consistent value to the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Pharmaceutical Retail Integration in Sudan Khartoum</dc:title>
  <dc:creator/>
  <dc:language>en</dc:language>
  <cp:keywords/>
  <dcterms:created xsi:type="dcterms:W3CDTF">2026-07-29T04:58:03Z</dcterms:created>
  <dcterms:modified xsi:type="dcterms:W3CDTF">2026-07-29T04:58:03Z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