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Pharmaceutical</w:t>
      </w:r>
      <w:r>
        <w:t xml:space="preserve"> </w:t>
      </w:r>
      <w:r>
        <w:t xml:space="preserve">Retail</w:t>
      </w:r>
      <w:r>
        <w:t xml:space="preserve"> </w:t>
      </w:r>
      <w:r>
        <w:t xml:space="preserve">in</w:t>
      </w:r>
      <w:r>
        <w:t xml:space="preserve"> </w:t>
      </w:r>
      <w:r>
        <w:t xml:space="preserve">Uganda</w:t>
      </w:r>
      <w:r>
        <w:t xml:space="preserve"> </w:t>
      </w:r>
      <w:r>
        <w:t xml:space="preserve">Kampala</w:t>
      </w:r>
    </w:p>
    <w:bookmarkStart w:id="29" w:name="X8275426e29e9abfe9fec0f314f96233e5560011"/>
    <w:p>
      <w:pPr>
        <w:pStyle w:val="Heading1"/>
      </w:pPr>
      <w:r>
        <w:t xml:space="preserve">Case Study: Strategic Expansion and Operational Excellence for a Chemist in Uganda Kampala</w:t>
      </w:r>
    </w:p>
    <w:p>
      <w:pPr>
        <w:pStyle w:val="FirstParagraph"/>
      </w:pPr>
      <w:r>
        <w:rPr>
          <w:bCs/>
          <w:b/>
        </w:rPr>
        <w:t xml:space="preserve">Date:</w:t>
      </w:r>
      <w:r>
        <w:t xml:space="preserve"> </w:t>
      </w:r>
      <w:r>
        <w:t xml:space="preserve">October 2023</w:t>
      </w:r>
      <w:r>
        <w:br/>
      </w:r>
      <w:r>
        <w:rPr>
          <w:iCs/>
          <w:i/>
        </w:rPr>
        <w:t xml:space="preserve">Retail Pharmaceutical Sector Analysis</w:t>
      </w:r>
      <w:r>
        <w:br/>
      </w:r>
      <w:r>
        <w:rPr>
          <w:bCs/>
          <w:b/>
        </w:rPr>
        <w:t xml:space="preserve">Location:</w:t>
      </w:r>
      <w:r>
        <w:rPr>
          <w:iCs/>
          <w:i/>
        </w:rPr>
        <w:t xml:space="preserve">Kampala, Uganda</w:t>
      </w:r>
      <w:r>
        <w:br/>
      </w:r>
    </w:p>
    <w:p>
      <w:pPr>
        <w:pStyle w:val="BodyText"/>
      </w:pPr>
      <w:r>
        <w:t xml:space="preserve">Focal Entity:A Leading Chemist Network</w:t>
      </w:r>
    </w:p>
    <w:p>
      <w:pPr>
        <w:pStyle w:val="BodyText"/>
      </w:pPr>
      <w:r>
        <w:t xml:space="preserve">The pharmaceutical landscape in East Africa is undergoing a profound transformation. Nowhere is this more evident than in Kampala, the bustling capital of Uganda. As the economic and administrative hub of the nation, Kampala presents a unique blend of high-density urban living and emerging middle-class healthcare consumption patterns for any</w:t>
      </w:r>
      <w:r>
        <w:t xml:space="preserve"> </w:t>
      </w:r>
      <w:r>
        <w:rPr>
          <w:bCs/>
          <w:b/>
        </w:rPr>
        <w:t xml:space="preserve">Chemist</w:t>
      </w:r>
      <w:r>
        <w:t xml:space="preserve"> </w:t>
      </w:r>
      <w:r>
        <w:t xml:space="preserve">looking to establish or expand presence within this vibrant market. This case study explores the strategic initiatives taken by "Apex Pharma," a hypothetical but representative leading</w:t>
      </w:r>
      <w:r>
        <w:t xml:space="preserve"> </w:t>
      </w:r>
      <w:r>
        <w:rPr>
          <w:bCs/>
          <w:b/>
        </w:rPr>
        <w:t xml:space="preserve">Chemist</w:t>
      </w:r>
      <w:r>
        <w:t xml:space="preserve">, to navigate the complex regulatory, logistical, and competitive environment of</w:t>
      </w:r>
      <w:r>
        <w:t xml:space="preserve"> </w:t>
      </w:r>
      <w:r>
        <w:rPr>
          <w:bCs/>
          <w:b/>
        </w:rPr>
        <w:t xml:space="preserve">Kampala</w:t>
      </w:r>
      <w:r>
        <w:t xml:space="preserve">.</w:t>
      </w:r>
    </w:p>
    <w:bookmarkStart w:id="20" w:name="X880b3d81a8cfdd089c4329d5f4fb2d29c441c93"/>
    <w:p>
      <w:pPr>
        <w:pStyle w:val="Heading2"/>
      </w:pPr>
      <w:r>
        <w:t xml:space="preserve">1. Background and Context: The Kampala MarketThe city of Kampala is characterized by its rapid urbanization and a growing population that exceeds four million people within the metropolitan area. For any retail healthcare provider, understanding the local demographic is crucial. The population includes a significant expatriate community, government officials, and a rapidly expanding middle class that increasingly demands quality pharmaceutical services rather than just basic commodity availability.</w:t>
      </w:r>
      <w:r>
        <w:t xml:space="preserve"> </w:t>
      </w:r>
      <w:r>
        <w:t xml:space="preserve">However, operating a</w:t>
      </w:r>
      <w:r>
        <w:t xml:space="preserve"> </w:t>
      </w:r>
      <w:r>
        <w:rPr>
          <w:bCs/>
          <w:b/>
        </w:rPr>
        <w:t xml:space="preserve">Chemist</w:t>
      </w:r>
      <w:r>
        <w:t xml:space="preserve"> </w:t>
      </w:r>
      <w:r>
        <w:t xml:space="preserve">in this region comes with distinct challenges. The market is fragmented, with numerous small-scale informal drug sellers competing alongside established chains. Furthermore, the supply chain infrastructure in Uganda can be volatile due to logistical bottlenecks at borders and varying quality control standards imported goods. Therefore, success in</w:t>
      </w:r>
      <w:r>
        <w:t xml:space="preserve"> </w:t>
      </w:r>
      <w:r>
        <w:rPr>
          <w:bCs/>
          <w:b/>
        </w:rPr>
        <w:t xml:space="preserve">Kampala</w:t>
      </w:r>
      <w:r>
        <w:t xml:space="preserve"> </w:t>
      </w:r>
      <w:r>
        <w:t xml:space="preserve">requires not just retail space, but a robust operational backbone that ensures authenticity and availability of essential medicines.</w:t>
      </w:r>
    </w:p>
    <w:bookmarkEnd w:id="20"/>
    <w:bookmarkStart w:id="21" w:name="X47ead35d7d89da95d926abd36408d661ee31662"/>
    <w:p>
      <w:pPr>
        <w:pStyle w:val="Heading2"/>
      </w:pPr>
      <w:r>
        <w:t xml:space="preserve">2. The Challenge: Trust and Supply Chain IntegrityThe primary challenge faced by Apex Pharma was establishing trust among the diverse populace of</w:t>
      </w:r>
      <w:r>
        <w:t xml:space="preserve"> </w:t>
      </w:r>
      <w:r>
        <w:rPr>
          <w:bCs/>
          <w:b/>
        </w:rPr>
        <w:t xml:space="preserve">Kampala</w:t>
      </w:r>
      <w:r>
        <w:t xml:space="preserve">. In recent years, counterfeit medications have posed a significant threat to public health in Uganda, leading to widespread consumer skepticism. Potential customers were often unsure whether the products available at local shops were genuine. Additionally, maintaining consistent stock levels in a city where traffic congestion can disrupt last-mile delivery was an operational nightmare for many</w:t>
      </w:r>
      <w:r>
        <w:t xml:space="preserve"> </w:t>
      </w:r>
      <w:r>
        <w:rPr>
          <w:bCs/>
          <w:b/>
        </w:rPr>
        <w:t xml:space="preserve">Chemist</w:t>
      </w:r>
      <w:r>
        <w:t xml:space="preserve"> </w:t>
      </w:r>
      <w:r>
        <w:t xml:space="preserve">outlets.</w:t>
      </w:r>
      <w:r>
        <w:t xml:space="preserve"> </w:t>
      </w:r>
      <w:r>
        <w:t xml:space="preserve">The secondary challenge was regulatory compliance. The National Drug Authority (NDA) of Uganda has stringent requirements for licensing and storage conditions. Navigating these bureaucratic hurdles while trying to open multiple branches across different districts in</w:t>
      </w:r>
      <w:r>
        <w:t xml:space="preserve"> </w:t>
      </w:r>
      <w:r>
        <w:rPr>
          <w:bCs/>
          <w:b/>
        </w:rPr>
        <w:t xml:space="preserve">Kampala</w:t>
      </w:r>
      <w:r>
        <w:t xml:space="preserve">, such as Nakasero, Wandegeya, and Ntinda, required a dedicated legal and compliance team.</w:t>
      </w:r>
    </w:p>
    <w:bookmarkEnd w:id="21"/>
    <w:bookmarkStart w:id="25" w:name="X211321492349f57cd3f9f43d654704fead37f66"/>
    <w:p>
      <w:pPr>
        <w:pStyle w:val="Heading2"/>
      </w:pPr>
      <w:r>
        <w:t xml:space="preserve">3. Strategic InterventionsTo address these challenges, Apex Pharma implemented a multi-faceted strategy tailored specifically to the Ugandan context.</w:t>
      </w:r>
    </w:p>
    <w:bookmarkStart w:id="22" w:name="X60af39e42b8a91f0ba4a405665f9634f21c7b60"/>
    <w:p>
      <w:pPr>
        <w:pStyle w:val="Heading3"/>
      </w:pPr>
      <w:r>
        <w:t xml:space="preserve">A. Digital Integration and Inventory ManagementThe core of their solution was the implementation of a cloud-based inventory management system that linked all branches in</w:t>
      </w:r>
      <w:r>
        <w:t xml:space="preserve"> </w:t>
      </w:r>
      <w:r>
        <w:rPr>
          <w:bCs/>
          <w:b/>
        </w:rPr>
        <w:t xml:space="preserve">Kampala</w:t>
      </w:r>
      <w:r>
        <w:t xml:space="preserve">. This allowed for real-time tracking of stock levels, predicting demand based on seasonal disease patterns (such as malaria peaks during the rainy seasons), and automating reorders from verified suppliers. By ensuring that popular medications were always in stock, they reduced customer churn significantly. For a</w:t>
      </w:r>
      <w:r>
        <w:t xml:space="preserve"> </w:t>
      </w:r>
      <w:r>
        <w:rPr>
          <w:bCs/>
          <w:b/>
        </w:rPr>
        <w:t xml:space="preserve">Chemist</w:t>
      </w:r>
      <w:r>
        <w:t xml:space="preserve">, inventory turnover is directly linked to profitability and patient satisfaction.</w:t>
      </w:r>
    </w:p>
    <w:bookmarkEnd w:id="22"/>
    <w:bookmarkStart w:id="23" w:name="Xd0d4094decb9e409b854622c84a68da56fd2137"/>
    <w:p>
      <w:pPr>
        <w:pStyle w:val="Heading3"/>
      </w:pPr>
      <w:r>
        <w:t xml:space="preserve">B. Community-Centric Service ModelsRecognizing that healthcare in Uganda is deeply personal, Apex Pharma shifted from a transactional model to a relationship-based model. They introduced "Health Ambassador" programs where pharmacists conducted free health screenings in high-traffic areas of</w:t>
      </w:r>
      <w:r>
        <w:t xml:space="preserve"> </w:t>
      </w:r>
      <w:r>
        <w:rPr>
          <w:bCs/>
          <w:b/>
        </w:rPr>
        <w:t xml:space="preserve">Kampala</w:t>
      </w:r>
      <w:r>
        <w:t xml:space="preserve">, such as markets and university campuses. This initiative not only provided value to the community but also served as a powerful marketing tool, positioning the brand as a trustworthy healthcare partner rather than just a vendor. This approach resonated deeply with the Ugandan culture of communal care and trust in personal recommendations.</w:t>
      </w:r>
    </w:p>
    <w:bookmarkEnd w:id="23"/>
    <w:bookmarkStart w:id="24" w:name="X34d807d2e4b03ba5bb69d404fc133acf93fcec8"/>
    <w:p>
      <w:pPr>
        <w:pStyle w:val="Heading3"/>
      </w:pPr>
      <w:r>
        <w:t xml:space="preserve">C. Combating Counterfeits with TransparencyTo directly address the issue of counterfeit drugs, Apex Pharma implemented strict supplier verification protocols aligned with NDA guidelines. They introduced QR-code scanning technology at their</w:t>
      </w:r>
      <w:r>
        <w:t xml:space="preserve"> </w:t>
      </w:r>
      <w:r>
        <w:rPr>
          <w:bCs/>
          <w:b/>
        </w:rPr>
        <w:t xml:space="preserve">Chemist</w:t>
      </w:r>
      <w:r>
        <w:t xml:space="preserve"> </w:t>
      </w:r>
      <w:r>
        <w:t xml:space="preserve">counters, allowing customers to verify the authenticity of every medication they purchased. This transparency became a key differentiator in a market saturated with ambiguity. Marketing campaigns in</w:t>
      </w:r>
      <w:r>
        <w:t xml:space="preserve"> </w:t>
      </w:r>
      <w:r>
        <w:rPr>
          <w:bCs/>
          <w:b/>
        </w:rPr>
        <w:t xml:space="preserve">Kampala</w:t>
      </w:r>
      <w:r>
        <w:t xml:space="preserve">'s media outlets highlighted this commitment to safety, effectively building brand loyalty among health-conscious consumers who were willing to pay a premium for guaranteed genuine products.</w:t>
      </w:r>
    </w:p>
    <w:bookmarkEnd w:id="24"/>
    <w:bookmarkEnd w:id="25"/>
    <w:bookmarkStart w:id="26" w:name="X73f28e58d7c2e14df20233c9827c319001eba57"/>
    <w:p>
      <w:pPr>
        <w:pStyle w:val="Heading2"/>
      </w:pPr>
      <w:r>
        <w:t xml:space="preserve">4. Implementation and Operational HurdlesThe rollout of these strategies was not without obstacles. The initial cost of technology infrastructure in Uganda is high, and internet connectivity issues occasionally disrupted the real-time data syncing required for their inventory system. To mitigate this, Apex Pharma invested in offline-capable software solutions that would sync once connectivity was restored.</w:t>
      </w:r>
      <w:r>
        <w:t xml:space="preserve"> </w:t>
      </w:r>
      <w:r>
        <w:t xml:space="preserve">Furthermore, staffing remained a critical issue. Finding qualified pharmacists willing to work in</w:t>
      </w:r>
      <w:r>
        <w:t xml:space="preserve"> </w:t>
      </w:r>
      <w:r>
        <w:rPr>
          <w:bCs/>
          <w:b/>
        </w:rPr>
        <w:t xml:space="preserve">Kampala</w:t>
      </w:r>
      <w:r>
        <w:t xml:space="preserve">'s competitive market was difficult due to brain drain towards international opportunities or the public sector. The company responded by offering competitive salary packages and continuous professional development training, positioning themselves as an employer of choice within the pharmaceutical industry in Uganda.</w:t>
      </w:r>
    </w:p>
    <w:bookmarkEnd w:id="26"/>
    <w:bookmarkStart w:id="27" w:name="X7cc37ea11a9ee180fd000b41c9c28c71f4f7a46"/>
    <w:p>
      <w:pPr>
        <w:pStyle w:val="Heading2"/>
      </w:pPr>
      <w:r>
        <w:t xml:space="preserve">5. Results and ImpactAfter two years of implementing these strategies, Apex Pharma saw remarkable results across its network of</w:t>
      </w:r>
      <w:r>
        <w:t xml:space="preserve"> </w:t>
      </w:r>
      <w:r>
        <w:rPr>
          <w:bCs/>
          <w:b/>
        </w:rPr>
        <w:t xml:space="preserve">Chemist</w:t>
      </w:r>
      <w:r>
        <w:t xml:space="preserve"> </w:t>
      </w:r>
      <w:r>
        <w:t xml:space="preserve">outlets in</w:t>
      </w:r>
      <w:r>
        <w:t xml:space="preserve"> </w:t>
      </w:r>
      <w:r>
        <w:rPr>
          <w:bCs/>
          <w:b/>
        </w:rPr>
        <w:t xml:space="preserve">Kampala</w:t>
      </w:r>
      <w:r>
        <w:t xml:space="preserve">.</w:t>
      </w:r>
      <w:r>
        <w:t xml:space="preserve"> </w:t>
      </w:r>
      <w:r>
        <w:t xml:space="preserve">- **Revenue Growth:** The company reported a 40% increase in year-over-year revenue.</w:t>
      </w:r>
      <w:r>
        <w:t xml:space="preserve"> </w:t>
      </w:r>
      <w:r>
        <w:t xml:space="preserve">- **Customer Retention:** Repeat customer rates increased by 25%, driven largely by the trust established through transparency and health screenings.</w:t>
      </w:r>
      <w:r>
        <w:t xml:space="preserve"> </w:t>
      </w:r>
      <w:r>
        <w:t xml:space="preserve">- **Market Share:** Apex Pharma captured a significant share of the mid-to-high-end pharmaceutical market in</w:t>
      </w:r>
      <w:r>
        <w:t xml:space="preserve"> </w:t>
      </w:r>
      <w:r>
        <w:rPr>
          <w:bCs/>
          <w:b/>
        </w:rPr>
        <w:t xml:space="preserve">Kampala</w:t>
      </w:r>
      <w:r>
        <w:t xml:space="preserve">, effectively pushing out smaller, less reliable competitors who could not guarantee product authenticity.</w:t>
      </w:r>
      <w:r>
        <w:t xml:space="preserve"> </w:t>
      </w:r>
      <w:r>
        <w:t xml:space="preserve">- **Operational Efficiency:** The new inventory system reduced stockouts by 60%, ensuring that life-saving medications were available when needed most.</w:t>
      </w:r>
    </w:p>
    <w:bookmarkEnd w:id="27"/>
    <w:bookmarkStart w:id="28" w:name="X2b98d510f316d3438e7e81f02b554f2ed401e27"/>
    <w:p>
      <w:pPr>
        <w:pStyle w:val="Heading2"/>
      </w:pPr>
      <w:r>
        <w:t xml:space="preserve">6. Lessons Learned and Future OutlookThis case study highlights that success for a</w:t>
      </w:r>
      <w:r>
        <w:t xml:space="preserve"> </w:t>
      </w:r>
      <w:r>
        <w:rPr>
          <w:bCs/>
          <w:b/>
        </w:rPr>
        <w:t xml:space="preserve">Chemist</w:t>
      </w:r>
      <w:r>
        <w:t xml:space="preserve"> </w:t>
      </w:r>
      <w:r>
        <w:t xml:space="preserve">in</w:t>
      </w:r>
      <w:r>
        <w:t xml:space="preserve"> </w:t>
      </w:r>
      <w:r>
        <w:rPr>
          <w:bCs/>
          <w:b/>
        </w:rPr>
        <w:t xml:space="preserve">Kampala</w:t>
      </w:r>
      <w:r>
        <w:t xml:space="preserve">, Uganda, is not merely about location or price. It is about building a ecosystem of trust, reliability, and community engagement. The integration of technology with human-centric service models proved to be the winning formula in this dynamic market.</w:t>
      </w:r>
      <w:r>
        <w:t xml:space="preserve"> </w:t>
      </w:r>
      <w:r>
        <w:t xml:space="preserve">Looking ahead, the next phase for pharmaceutical retail in Uganda involves expanding telemedicine services integrated into physical</w:t>
      </w:r>
      <w:r>
        <w:t xml:space="preserve"> </w:t>
      </w:r>
      <w:r>
        <w:rPr>
          <w:bCs/>
          <w:b/>
        </w:rPr>
        <w:t xml:space="preserve">Chemist</w:t>
      </w:r>
      <w:r>
        <w:t xml:space="preserve"> </w:t>
      </w:r>
      <w:r>
        <w:t xml:space="preserve">locations. As smartphone penetration continues to rise across</w:t>
      </w:r>
      <w:r>
        <w:t xml:space="preserve"> </w:t>
      </w:r>
      <w:r>
        <w:rPr>
          <w:bCs/>
          <w:b/>
        </w:rPr>
        <w:t xml:space="preserve">Kampala</w:t>
      </w:r>
      <w:r>
        <w:t xml:space="preserve">, digital health consultations will become a standard expectation. Companies that adapt early to this hybrid model of digital and physical healthcare delivery will be well-positioned for the next decade of growth in East Africa's most critical urban center.</w:t>
      </w:r>
    </w:p>
    <w:p>
      <w:pPr>
        <w:pStyle w:val="FirstParagraph"/>
      </w:pPr>
      <w:r>
        <w:t xml:space="preserve">ConclusionKampala are significant, they are surmountable through strategic innovation and unwavering commitment to quality. For any aspiring or existing</w:t>
      </w:r>
      <w:r>
        <w:t xml:space="preserve"> </w:t>
      </w:r>
      <w:r>
        <w:rPr>
          <w:bCs/>
          <w:b/>
        </w:rPr>
        <w:t xml:space="preserve">Chemist</w:t>
      </w:r>
      <w:r>
        <w:t xml:space="preserve"> </w:t>
      </w:r>
      <w:r>
        <w:t xml:space="preserve">looking to enter or expand in Uganda, the key lies in understanding local nuances, leveraging technology for transparency, and prioritizing the health outcomes of the community over short-term profits. The future of healthcare retail in</w:t>
      </w:r>
      <w:r>
        <w:t xml:space="preserve"> </w:t>
      </w:r>
      <w:r>
        <w:rPr>
          <w:bCs/>
          <w:b/>
        </w:rPr>
        <w:t xml:space="preserve">Kampala</w:t>
      </w:r>
      <w:r>
        <w:t xml:space="preserve"> </w:t>
      </w:r>
      <w:r>
        <w:t xml:space="preserve">is bright for those who are ready to invest in trust and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Pharmaceutical Retail in Uganda Kampala</dc:title>
  <dc:creator/>
  <dc:language>en</dc:language>
  <cp:keywords/>
  <dcterms:created xsi:type="dcterms:W3CDTF">2026-07-29T07:25:32Z</dcterms:created>
  <dcterms:modified xsi:type="dcterms:W3CDTF">2026-07-29T07:25:32Z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